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3.jpg" ContentType="image/jpeg"/>
  <Override PartName="/word/media/image4.jpg" ContentType="image/jpeg"/>
  <Override PartName="/word/media/image5.jpg" ContentType="image/jpeg"/>
  <Override PartName="/word/media/image6.jpg" ContentType="image/jpeg"/>
  <Override PartName="/word/media/image7.jpg" ContentType="image/jpeg"/>
  <Override PartName="/word/media/image8.jpg" ContentType="image/jpeg"/>
  <Override PartName="/word/media/image9.jpg" ContentType="image/jpeg"/>
  <Override PartName="/word/media/image10.jpg" ContentType="image/jpeg"/>
  <Override PartName="/word/media/image12.jpg" ContentType="image/jpeg"/>
  <Override PartName="/word/media/image14.jpg" ContentType="image/jpeg"/>
  <Override PartName="/word/media/image15.jpg" ContentType="image/jpeg"/>
  <Override PartName="/word/media/image16.jpg"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31FCC152"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969F2" w:rsidRPr="007A395D">
        <w:rPr>
          <w:rFonts w:ascii="Calibri" w:hAnsi="Calibri"/>
        </w:rPr>
        <w:t>ENAV18</w:t>
      </w:r>
      <w:r w:rsidR="007674CE">
        <w:rPr>
          <w:rFonts w:ascii="Calibri" w:hAnsi="Calibri"/>
        </w:rPr>
        <w:t>-12.12</w:t>
      </w:r>
      <w:bookmarkStart w:id="0" w:name="_GoBack"/>
      <w:bookmarkEnd w:id="0"/>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483FA1EA"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9E5B13">
        <w:rPr>
          <w:rFonts w:ascii="Calibri" w:hAnsi="Calibri" w:cs="Arial"/>
          <w:b/>
          <w:noProof/>
          <w:sz w:val="24"/>
          <w:szCs w:val="24"/>
          <w:lang w:val="en-IE" w:eastAsia="en-IE"/>
        </w:rPr>
        <w:drawing>
          <wp:inline distT="0" distB="0" distL="0" distR="0" wp14:anchorId="58366C25" wp14:editId="300BE3A7">
            <wp:extent cx="99648" cy="98582"/>
            <wp:effectExtent l="0" t="0" r="0" b="0"/>
            <wp:docPr id="6" name="Picture 6" descr="C:\Users\Fred\AppData\Local\Microsoft\Windows\INetCache\IE\CDF17YGS\oV2P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red\AppData\Local\Microsoft\Windows\INetCache\IE\CDF17YGS\oV2PM[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9680" cy="98613"/>
                    </a:xfrm>
                    <a:prstGeom prst="rect">
                      <a:avLst/>
                    </a:prstGeom>
                    <a:noFill/>
                    <a:ln>
                      <a:noFill/>
                    </a:ln>
                  </pic:spPr>
                </pic:pic>
              </a:graphicData>
            </a:graphic>
          </wp:inline>
        </w:drawing>
      </w:r>
      <w:r w:rsidRPr="007A395D">
        <w:rPr>
          <w:rFonts w:ascii="Calibri" w:hAnsi="Calibri" w:cs="Arial"/>
          <w:sz w:val="24"/>
          <w:szCs w:val="24"/>
        </w:rPr>
        <w:t xml:space="preserve">  Input</w:t>
      </w:r>
    </w:p>
    <w:p w14:paraId="0BC79547" w14:textId="480A4E06" w:rsidR="0080294B" w:rsidRPr="007A395D" w:rsidRDefault="009E5B13" w:rsidP="00037DF4">
      <w:pPr>
        <w:pStyle w:val="BodyText"/>
        <w:tabs>
          <w:tab w:val="left" w:pos="1843"/>
        </w:tabs>
        <w:rPr>
          <w:rFonts w:ascii="Calibri" w:hAnsi="Calibri"/>
        </w:rPr>
      </w:pPr>
      <w:r>
        <w:rPr>
          <w:rFonts w:ascii="Calibri" w:hAnsi="Calibri" w:cs="Arial"/>
          <w:b/>
          <w:noProof/>
          <w:sz w:val="24"/>
          <w:szCs w:val="24"/>
          <w:lang w:val="en-IE" w:eastAsia="en-IE"/>
        </w:rPr>
        <w:drawing>
          <wp:inline distT="0" distB="0" distL="0" distR="0" wp14:anchorId="69BB7C03" wp14:editId="75A9B1AC">
            <wp:extent cx="95167" cy="93992"/>
            <wp:effectExtent l="0" t="0" r="635" b="1270"/>
            <wp:docPr id="4" name="Picture 4" descr="C:\Users\Fred\AppData\Local\Microsoft\Windows\INetCache\IE\CDF17YGS\oV2P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red\AppData\Local\Microsoft\Windows\INetCache\IE\CDF17YGS\oV2PM[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526" cy="94347"/>
                    </a:xfrm>
                    <a:prstGeom prst="rect">
                      <a:avLst/>
                    </a:prstGeom>
                    <a:noFill/>
                    <a:ln>
                      <a:noFill/>
                    </a:ln>
                  </pic:spPr>
                </pic:pic>
              </a:graphicData>
            </a:graphic>
          </wp:inline>
        </w:drawing>
      </w:r>
      <w:r w:rsidRPr="007A395D">
        <w:rPr>
          <w:rFonts w:ascii="Calibri" w:hAnsi="Calibri" w:cs="Arial"/>
          <w:sz w:val="24"/>
          <w:szCs w:val="24"/>
        </w:rPr>
        <w:t xml:space="preserve"> </w:t>
      </w:r>
      <w:r>
        <w:rPr>
          <w:rFonts w:ascii="Calibri" w:hAnsi="Calibri" w:cs="Arial"/>
          <w:sz w:val="24"/>
          <w:szCs w:val="24"/>
        </w:rPr>
        <w:t xml:space="preserve"> </w:t>
      </w:r>
      <w:r w:rsidRPr="007A395D">
        <w:rPr>
          <w:rFonts w:ascii="Calibri" w:hAnsi="Calibri" w:cs="Arial"/>
          <w:sz w:val="24"/>
          <w:szCs w:val="24"/>
        </w:rPr>
        <w:t>ENAV</w:t>
      </w:r>
      <w:r w:rsidR="0080294B" w:rsidRPr="007A395D">
        <w:rPr>
          <w:rFonts w:ascii="Calibri" w:hAnsi="Calibri" w:cs="Arial"/>
          <w:b/>
          <w:sz w:val="24"/>
          <w:szCs w:val="24"/>
        </w:rPr>
        <w:tab/>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80294B"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120B8A9E"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2"/>
      </w:r>
      <w:r w:rsidR="001C44A3" w:rsidRPr="007A395D">
        <w:rPr>
          <w:rFonts w:ascii="Calibri" w:hAnsi="Calibri"/>
        </w:rPr>
        <w:tab/>
      </w:r>
      <w:r w:rsidR="007674CE">
        <w:rPr>
          <w:rFonts w:ascii="Calibri" w:hAnsi="Calibri"/>
        </w:rPr>
        <w:tab/>
      </w:r>
      <w:r w:rsidR="007674CE">
        <w:rPr>
          <w:rFonts w:ascii="Calibri" w:hAnsi="Calibri"/>
        </w:rPr>
        <w:tab/>
        <w:t>4</w:t>
      </w:r>
    </w:p>
    <w:p w14:paraId="1AB3E246" w14:textId="67B93CDE" w:rsidR="00A446C9" w:rsidRPr="007A395D" w:rsidRDefault="0080294B" w:rsidP="008D6687">
      <w:pPr>
        <w:pStyle w:val="BodyText"/>
        <w:tabs>
          <w:tab w:val="left" w:pos="2835"/>
        </w:tabs>
        <w:jc w:val="left"/>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2B0A82">
        <w:rPr>
          <w:rFonts w:ascii="Calibri" w:hAnsi="Calibri"/>
        </w:rPr>
        <w:t xml:space="preserve">WG4 / </w:t>
      </w:r>
      <w:r w:rsidR="008D6687">
        <w:rPr>
          <w:rFonts w:ascii="Calibri" w:hAnsi="Calibri"/>
        </w:rPr>
        <w:t xml:space="preserve">5.1.9 </w:t>
      </w:r>
      <w:r w:rsidR="008D6687" w:rsidRPr="008D6687">
        <w:rPr>
          <w:rFonts w:cs="Arial"/>
          <w:lang w:val="en-US"/>
        </w:rPr>
        <w:t xml:space="preserve">MSP8 </w:t>
      </w:r>
      <w:r w:rsidR="008D6687">
        <w:rPr>
          <w:rFonts w:cs="Arial"/>
          <w:lang w:val="en-US"/>
        </w:rPr>
        <w:t>Vessel Shore Reporting</w:t>
      </w:r>
    </w:p>
    <w:p w14:paraId="01FC5420" w14:textId="1054A204" w:rsidR="00362CD9" w:rsidRPr="007A395D" w:rsidRDefault="00362CD9" w:rsidP="00FE5674">
      <w:pPr>
        <w:pStyle w:val="BodyText"/>
        <w:tabs>
          <w:tab w:val="left" w:pos="2835"/>
        </w:tabs>
        <w:rPr>
          <w:rFonts w:ascii="Calibri" w:hAnsi="Calibri"/>
          <w:color w:val="FF0000"/>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r w:rsidR="008D6687">
        <w:rPr>
          <w:rFonts w:ascii="Calibri" w:hAnsi="Calibri"/>
        </w:rPr>
        <w:t>Prof. Yu Yung-Ho, Fred Pot</w:t>
      </w:r>
    </w:p>
    <w:p w14:paraId="60BCC120" w14:textId="77777777" w:rsidR="0080294B" w:rsidRPr="007A395D" w:rsidRDefault="0080294B" w:rsidP="00FE5674">
      <w:pPr>
        <w:pStyle w:val="BodyText"/>
        <w:tabs>
          <w:tab w:val="left" w:pos="2835"/>
        </w:tabs>
        <w:rPr>
          <w:rFonts w:ascii="Calibri" w:hAnsi="Calibri"/>
        </w:rPr>
      </w:pPr>
    </w:p>
    <w:p w14:paraId="4834080C" w14:textId="3404A354" w:rsidR="00A446C9" w:rsidRDefault="008D6687" w:rsidP="008D6687">
      <w:pPr>
        <w:pStyle w:val="Title"/>
        <w:spacing w:before="0" w:after="0"/>
        <w:rPr>
          <w:rFonts w:ascii="Calibri" w:hAnsi="Calibri"/>
          <w:color w:val="0070C0"/>
        </w:rPr>
      </w:pPr>
      <w:r w:rsidRPr="008D6687">
        <w:rPr>
          <w:rFonts w:ascii="Calibri" w:hAnsi="Calibri"/>
          <w:color w:val="0070C0"/>
        </w:rPr>
        <w:t>Automating Ship Reporting</w:t>
      </w:r>
    </w:p>
    <w:p w14:paraId="7E498C27" w14:textId="65E37D46" w:rsidR="008D6687" w:rsidRPr="008D6687" w:rsidRDefault="008D6687" w:rsidP="008D6687">
      <w:pPr>
        <w:pStyle w:val="Title"/>
        <w:spacing w:before="0" w:after="0"/>
        <w:rPr>
          <w:rFonts w:ascii="Calibri" w:hAnsi="Calibri"/>
          <w:color w:val="0070C0"/>
          <w:sz w:val="24"/>
        </w:rPr>
      </w:pPr>
      <w:r w:rsidRPr="008D6687">
        <w:rPr>
          <w:rFonts w:ascii="Calibri" w:hAnsi="Calibri"/>
          <w:color w:val="0070C0"/>
          <w:sz w:val="24"/>
        </w:rPr>
        <w:t>Proposal for a roadmap for roll-out of automated ship reporting</w:t>
      </w:r>
    </w:p>
    <w:p w14:paraId="0F258596" w14:textId="50FB6E37" w:rsidR="00A446C9" w:rsidRPr="00605E43" w:rsidRDefault="00A446C9" w:rsidP="00605E43">
      <w:pPr>
        <w:pStyle w:val="Heading1"/>
      </w:pPr>
      <w:r w:rsidRPr="00605E43">
        <w:t>Summary</w:t>
      </w:r>
    </w:p>
    <w:p w14:paraId="2D829213" w14:textId="132D4130" w:rsidR="00BD4E6F" w:rsidRPr="007A395D" w:rsidRDefault="008D6687" w:rsidP="00B87002">
      <w:pPr>
        <w:pStyle w:val="BodyText"/>
        <w:jc w:val="left"/>
        <w:rPr>
          <w:rFonts w:ascii="Calibri" w:hAnsi="Calibri"/>
        </w:rPr>
      </w:pPr>
      <w:r>
        <w:rPr>
          <w:rFonts w:ascii="Calibri" w:hAnsi="Calibri"/>
        </w:rPr>
        <w:t xml:space="preserve">This paper describes the Vessel Shore Reporting Management System developed by Prof. Yu Yung-Ho. </w:t>
      </w:r>
      <w:r w:rsidR="00BE122E">
        <w:rPr>
          <w:rFonts w:ascii="Calibri" w:hAnsi="Calibri"/>
        </w:rPr>
        <w:t xml:space="preserve">The paper </w:t>
      </w:r>
      <w:r w:rsidR="00B87002">
        <w:rPr>
          <w:rFonts w:ascii="Calibri" w:hAnsi="Calibri"/>
        </w:rPr>
        <w:t xml:space="preserve">also </w:t>
      </w:r>
      <w:r w:rsidR="00BE122E">
        <w:rPr>
          <w:rFonts w:ascii="Calibri" w:hAnsi="Calibri"/>
        </w:rPr>
        <w:t xml:space="preserve">proposes a high-level architecture for automated ship reporting, identifying components that for which world-wide standard will need to be developed to create an </w:t>
      </w:r>
      <w:r w:rsidR="00B87002">
        <w:rPr>
          <w:rFonts w:ascii="Calibri" w:hAnsi="Calibri"/>
        </w:rPr>
        <w:t>environment (“</w:t>
      </w:r>
      <w:r w:rsidR="00BE122E">
        <w:rPr>
          <w:rFonts w:ascii="Calibri" w:hAnsi="Calibri"/>
        </w:rPr>
        <w:t>eco-system</w:t>
      </w:r>
      <w:r w:rsidR="00B87002">
        <w:rPr>
          <w:rFonts w:ascii="Calibri" w:hAnsi="Calibri"/>
        </w:rPr>
        <w:t>”)</w:t>
      </w:r>
      <w:r w:rsidR="00BE122E">
        <w:rPr>
          <w:rFonts w:ascii="Calibri" w:hAnsi="Calibri"/>
        </w:rPr>
        <w:t xml:space="preserve"> and components that comply with standardized components but could be offered as solutions by vendors. Lastly the paper proposes a roadmap for the roll-out of automated ship reporting.</w:t>
      </w:r>
    </w:p>
    <w:p w14:paraId="3C575A26" w14:textId="77777777" w:rsidR="001C44A3" w:rsidRPr="00605E43" w:rsidRDefault="00BD4E6F" w:rsidP="00605E43">
      <w:pPr>
        <w:pStyle w:val="Heading2"/>
      </w:pPr>
      <w:r w:rsidRPr="00605E43">
        <w:t>Purpose</w:t>
      </w:r>
      <w:r w:rsidR="004D1D85" w:rsidRPr="00605E43">
        <w:t xml:space="preserve"> of the document</w:t>
      </w:r>
    </w:p>
    <w:p w14:paraId="02442D29" w14:textId="40C59EB0" w:rsidR="001A380B" w:rsidRDefault="001A380B" w:rsidP="00E55927">
      <w:pPr>
        <w:pStyle w:val="BodyText"/>
        <w:rPr>
          <w:rFonts w:ascii="Calibri" w:hAnsi="Calibri"/>
        </w:rPr>
      </w:pPr>
      <w:r>
        <w:rPr>
          <w:rFonts w:ascii="Calibri" w:hAnsi="Calibri"/>
        </w:rPr>
        <w:t>The ENAV Committee is invited to consider adoption of the automated ship reporting architecture.</w:t>
      </w:r>
    </w:p>
    <w:p w14:paraId="6D6D738E" w14:textId="556B4E95" w:rsidR="001A380B" w:rsidRDefault="00D5282C" w:rsidP="00B87002">
      <w:pPr>
        <w:pStyle w:val="BodyText"/>
        <w:jc w:val="left"/>
        <w:rPr>
          <w:rFonts w:ascii="Calibri" w:hAnsi="Calibri"/>
        </w:rPr>
      </w:pPr>
      <w:r>
        <w:rPr>
          <w:rFonts w:ascii="Calibri" w:hAnsi="Calibri"/>
        </w:rPr>
        <w:t>The ENAV Committee is invited to consider pr</w:t>
      </w:r>
      <w:r w:rsidR="001A380B">
        <w:rPr>
          <w:rFonts w:ascii="Calibri" w:hAnsi="Calibri"/>
        </w:rPr>
        <w:t>oposing an action item for NCSR4 that requests IALA and IEC to develop standards that will create a viable eco-system for vendors to design, develop, market and support automated ship reporting solutions.</w:t>
      </w:r>
    </w:p>
    <w:p w14:paraId="7E2A4642" w14:textId="0F232A55" w:rsidR="00E55927" w:rsidRPr="007A395D" w:rsidRDefault="001A380B" w:rsidP="00B87002">
      <w:pPr>
        <w:pStyle w:val="BodyText"/>
        <w:jc w:val="left"/>
        <w:rPr>
          <w:rFonts w:ascii="Calibri" w:hAnsi="Calibri"/>
        </w:rPr>
      </w:pPr>
      <w:r>
        <w:rPr>
          <w:rFonts w:ascii="Calibri" w:hAnsi="Calibri"/>
        </w:rPr>
        <w:t>The ENAV Committee is invited</w:t>
      </w:r>
      <w:r w:rsidR="00BE122E">
        <w:rPr>
          <w:rFonts w:ascii="Calibri" w:hAnsi="Calibri"/>
        </w:rPr>
        <w:t xml:space="preserve"> </w:t>
      </w:r>
      <w:r w:rsidR="00D5282C">
        <w:rPr>
          <w:rFonts w:ascii="Calibri" w:hAnsi="Calibri"/>
        </w:rPr>
        <w:t xml:space="preserve">to accept responsibility for creation </w:t>
      </w:r>
      <w:r>
        <w:rPr>
          <w:rFonts w:ascii="Calibri" w:hAnsi="Calibri"/>
        </w:rPr>
        <w:t xml:space="preserve">and maintenance </w:t>
      </w:r>
      <w:r w:rsidR="00D5282C">
        <w:rPr>
          <w:rFonts w:ascii="Calibri" w:hAnsi="Calibri"/>
        </w:rPr>
        <w:t xml:space="preserve">of a </w:t>
      </w:r>
      <w:r>
        <w:rPr>
          <w:rFonts w:ascii="Calibri" w:hAnsi="Calibri"/>
        </w:rPr>
        <w:t xml:space="preserve">ship </w:t>
      </w:r>
      <w:r w:rsidR="00D5282C">
        <w:rPr>
          <w:rFonts w:ascii="Calibri" w:hAnsi="Calibri"/>
        </w:rPr>
        <w:t xml:space="preserve">report library and for development </w:t>
      </w:r>
      <w:r>
        <w:rPr>
          <w:rFonts w:ascii="Calibri" w:hAnsi="Calibri"/>
        </w:rPr>
        <w:t xml:space="preserve">and maintenance </w:t>
      </w:r>
      <w:r w:rsidR="00D5282C">
        <w:rPr>
          <w:rFonts w:ascii="Calibri" w:hAnsi="Calibri"/>
        </w:rPr>
        <w:t xml:space="preserve">of the S-200 Product Specification of the </w:t>
      </w:r>
      <w:r>
        <w:rPr>
          <w:rFonts w:ascii="Calibri" w:hAnsi="Calibri"/>
        </w:rPr>
        <w:t xml:space="preserve">ship </w:t>
      </w:r>
      <w:r w:rsidR="00D5282C">
        <w:rPr>
          <w:rFonts w:ascii="Calibri" w:hAnsi="Calibri"/>
        </w:rPr>
        <w:t>reporting database.</w:t>
      </w:r>
    </w:p>
    <w:p w14:paraId="36D645BE" w14:textId="3DF8DEEA" w:rsidR="00B56BDF" w:rsidRPr="007A395D" w:rsidRDefault="00702B73" w:rsidP="00605E43">
      <w:pPr>
        <w:pStyle w:val="Heading2"/>
      </w:pPr>
      <w:r>
        <w:t>Related documents</w:t>
      </w:r>
    </w:p>
    <w:p w14:paraId="553E55ED" w14:textId="255D2CD9" w:rsidR="00E55927" w:rsidRDefault="00702B73" w:rsidP="00E55927">
      <w:pPr>
        <w:pStyle w:val="BodyText"/>
        <w:rPr>
          <w:rFonts w:ascii="Calibri" w:hAnsi="Calibri"/>
          <w:color w:val="0070C0"/>
          <w:u w:val="single"/>
        </w:rPr>
      </w:pPr>
      <w:r>
        <w:rPr>
          <w:rFonts w:ascii="Calibri" w:hAnsi="Calibri"/>
        </w:rPr>
        <w:t xml:space="preserve">Presentation of the </w:t>
      </w:r>
      <w:hyperlink r:id="rId9" w:history="1">
        <w:r w:rsidRPr="00702B73">
          <w:rPr>
            <w:rStyle w:val="Hyperlink"/>
            <w:rFonts w:ascii="Calibri" w:hAnsi="Calibri"/>
            <w:color w:val="0070C0"/>
            <w:u w:val="single"/>
          </w:rPr>
          <w:t>Vessel Shore Reporting Management System</w:t>
        </w:r>
      </w:hyperlink>
    </w:p>
    <w:p w14:paraId="63F0B05F" w14:textId="4FA28AF5" w:rsidR="00702B73" w:rsidRPr="00702B73" w:rsidRDefault="00702B73" w:rsidP="00E55927">
      <w:pPr>
        <w:pStyle w:val="BodyText"/>
        <w:rPr>
          <w:rFonts w:ascii="Calibri" w:hAnsi="Calibri"/>
        </w:rPr>
      </w:pPr>
      <w:r>
        <w:rPr>
          <w:rFonts w:ascii="Calibri" w:hAnsi="Calibri"/>
        </w:rPr>
        <w:t xml:space="preserve">Presentation of </w:t>
      </w:r>
      <w:hyperlink r:id="rId10" w:history="1">
        <w:r w:rsidRPr="00702B73">
          <w:rPr>
            <w:rStyle w:val="Hyperlink"/>
            <w:rFonts w:ascii="Calibri" w:hAnsi="Calibri"/>
            <w:color w:val="0070C0"/>
            <w:u w:val="single"/>
          </w:rPr>
          <w:t>Proposal for a roadmap for roll-out of automated ship reporting</w:t>
        </w:r>
      </w:hyperlink>
    </w:p>
    <w:p w14:paraId="53733F03" w14:textId="77777777" w:rsidR="00A446C9" w:rsidRPr="007A395D" w:rsidRDefault="00A446C9" w:rsidP="00605E43">
      <w:pPr>
        <w:pStyle w:val="Heading1"/>
      </w:pPr>
      <w:r w:rsidRPr="007A395D">
        <w:t>Background</w:t>
      </w:r>
    </w:p>
    <w:p w14:paraId="07452EBC" w14:textId="34B0ED75" w:rsidR="00A446C9" w:rsidRDefault="00714880" w:rsidP="002B0A82">
      <w:pPr>
        <w:rPr>
          <w:rFonts w:asciiTheme="minorHAnsi" w:hAnsiTheme="minorHAnsi"/>
        </w:rPr>
      </w:pPr>
      <w:r w:rsidRPr="00714880">
        <w:rPr>
          <w:rFonts w:asciiTheme="minorHAnsi" w:hAnsiTheme="minorHAnsi"/>
        </w:rPr>
        <w:t xml:space="preserve">IMO’s Sub-Committee on Navigation, Communications and Search and Rescue (NCSR) 1st session in </w:t>
      </w:r>
      <w:r w:rsidRPr="00714880">
        <w:rPr>
          <w:rStyle w:val="apple-style-span"/>
          <w:rFonts w:asciiTheme="minorHAnsi" w:hAnsiTheme="minorHAnsi"/>
          <w:color w:val="000000"/>
          <w:shd w:val="clear" w:color="auto" w:fill="FFFFFF"/>
        </w:rPr>
        <w:t xml:space="preserve">March 2014 </w:t>
      </w:r>
      <w:hyperlink r:id="rId11" w:history="1">
        <w:r w:rsidRPr="00714880">
          <w:rPr>
            <w:rStyle w:val="Hyperlink"/>
            <w:rFonts w:asciiTheme="minorHAnsi" w:hAnsiTheme="minorHAnsi"/>
            <w:shd w:val="clear" w:color="auto" w:fill="FFFFFF"/>
          </w:rPr>
          <w:t>adopted</w:t>
        </w:r>
      </w:hyperlink>
      <w:r w:rsidRPr="00714880">
        <w:rPr>
          <w:rStyle w:val="apple-style-span"/>
          <w:rFonts w:asciiTheme="minorHAnsi" w:hAnsiTheme="minorHAnsi"/>
          <w:color w:val="000000"/>
          <w:shd w:val="clear" w:color="auto" w:fill="FFFFFF"/>
        </w:rPr>
        <w:t xml:space="preserve"> “</w:t>
      </w:r>
      <w:r w:rsidRPr="00714880">
        <w:rPr>
          <w:rStyle w:val="apple-style-span"/>
          <w:rFonts w:asciiTheme="minorHAnsi" w:hAnsiTheme="minorHAnsi"/>
          <w:i/>
          <w:iCs/>
          <w:color w:val="000000"/>
          <w:shd w:val="clear" w:color="auto" w:fill="FFFFFF"/>
        </w:rPr>
        <w:t xml:space="preserve">S2: means for standardized and automated reporting” </w:t>
      </w:r>
      <w:r w:rsidRPr="00714880">
        <w:rPr>
          <w:rStyle w:val="apple-style-span"/>
          <w:rFonts w:asciiTheme="minorHAnsi" w:hAnsiTheme="minorHAnsi"/>
          <w:iCs/>
          <w:color w:val="000000"/>
          <w:shd w:val="clear" w:color="auto" w:fill="FFFFFF"/>
        </w:rPr>
        <w:t xml:space="preserve">as a prioritized solution. Task T9 of the e-navigation Strategic Implementation Plan (SIP) specifically lists </w:t>
      </w:r>
      <w:r w:rsidRPr="00714880">
        <w:rPr>
          <w:rStyle w:val="apple-style-span"/>
          <w:rFonts w:asciiTheme="minorHAnsi" w:hAnsiTheme="minorHAnsi"/>
          <w:i/>
          <w:iCs/>
          <w:color w:val="000000"/>
          <w:shd w:val="clear" w:color="auto" w:fill="FFFFFF"/>
        </w:rPr>
        <w:t>“</w:t>
      </w:r>
      <w:r w:rsidRPr="00714880">
        <w:rPr>
          <w:rFonts w:asciiTheme="minorHAnsi" w:hAnsiTheme="minorHAnsi"/>
          <w:i/>
        </w:rPr>
        <w:t>Investigate the best way to automate the collection of internal ship data for reporting including static and dynamic information”</w:t>
      </w:r>
      <w:r w:rsidRPr="00714880">
        <w:rPr>
          <w:rFonts w:asciiTheme="minorHAnsi" w:hAnsiTheme="minorHAnsi"/>
        </w:rPr>
        <w:t xml:space="preserve"> in 2016.</w:t>
      </w:r>
    </w:p>
    <w:p w14:paraId="02926F49" w14:textId="77777777" w:rsidR="002B0A82" w:rsidRPr="002B0A82" w:rsidRDefault="002B0A82" w:rsidP="002B0A82">
      <w:pPr>
        <w:rPr>
          <w:rFonts w:asciiTheme="minorHAnsi" w:hAnsiTheme="minorHAnsi"/>
        </w:rPr>
      </w:pPr>
    </w:p>
    <w:p w14:paraId="041E9135" w14:textId="77777777" w:rsidR="00A446C9" w:rsidRDefault="00A446C9" w:rsidP="00605E43">
      <w:pPr>
        <w:pStyle w:val="Heading1"/>
      </w:pPr>
      <w:r w:rsidRPr="007A395D">
        <w:lastRenderedPageBreak/>
        <w:t>Discussion</w:t>
      </w:r>
    </w:p>
    <w:p w14:paraId="283264B9" w14:textId="77777777" w:rsidR="00BD5F5D" w:rsidRPr="00BD5F5D" w:rsidRDefault="00BD5F5D" w:rsidP="00BD5F5D">
      <w:pPr>
        <w:pStyle w:val="BodyText"/>
        <w:rPr>
          <w:lang w:eastAsia="de-DE"/>
        </w:rPr>
      </w:pPr>
    </w:p>
    <w:p w14:paraId="696D7BC7" w14:textId="285FF441" w:rsidR="00BD5F5D" w:rsidRDefault="002B0A82" w:rsidP="00605E43">
      <w:pPr>
        <w:pStyle w:val="Heading2"/>
      </w:pPr>
      <w:r>
        <w:t>Vessel Shore Reporting Management System</w:t>
      </w:r>
    </w:p>
    <w:p w14:paraId="1ED1CF53" w14:textId="77777777" w:rsidR="002B0A82" w:rsidRDefault="002B0A82" w:rsidP="002B0A82">
      <w:pPr>
        <w:pStyle w:val="BodyText"/>
        <w:rPr>
          <w:noProof/>
          <w:lang w:val="en-US" w:eastAsia="en-US"/>
        </w:rPr>
      </w:pPr>
    </w:p>
    <w:p w14:paraId="042A2581" w14:textId="31D6ACFD" w:rsidR="002B0A82" w:rsidRDefault="002B0A82" w:rsidP="002B0A82">
      <w:pPr>
        <w:pStyle w:val="BodyText"/>
      </w:pPr>
      <w:r>
        <w:rPr>
          <w:noProof/>
          <w:lang w:val="en-IE" w:eastAsia="en-IE"/>
        </w:rPr>
        <w:drawing>
          <wp:inline distT="0" distB="0" distL="0" distR="0" wp14:anchorId="13B73975" wp14:editId="58C52964">
            <wp:extent cx="6210935" cy="38417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MS (Vessel Report Management System)_Page_13.jpg"/>
                    <pic:cNvPicPr/>
                  </pic:nvPicPr>
                  <pic:blipFill>
                    <a:blip r:embed="rId12">
                      <a:extLst>
                        <a:ext uri="{28A0092B-C50C-407E-A947-70E740481C1C}">
                          <a14:useLocalDpi xmlns:a14="http://schemas.microsoft.com/office/drawing/2010/main" val="0"/>
                        </a:ext>
                      </a:extLst>
                    </a:blip>
                    <a:stretch>
                      <a:fillRect/>
                    </a:stretch>
                  </pic:blipFill>
                  <pic:spPr>
                    <a:xfrm>
                      <a:off x="0" y="0"/>
                      <a:ext cx="6210935" cy="3841750"/>
                    </a:xfrm>
                    <a:prstGeom prst="rect">
                      <a:avLst/>
                    </a:prstGeom>
                  </pic:spPr>
                </pic:pic>
              </a:graphicData>
            </a:graphic>
          </wp:inline>
        </w:drawing>
      </w:r>
    </w:p>
    <w:p w14:paraId="3BC18539" w14:textId="77777777" w:rsidR="002B0A82" w:rsidRDefault="002B0A82" w:rsidP="002B0A82">
      <w:pPr>
        <w:pStyle w:val="BodyText"/>
      </w:pPr>
    </w:p>
    <w:p w14:paraId="0A20C1FD" w14:textId="7DDFA4D7" w:rsidR="002B0A82" w:rsidRDefault="002B0A82" w:rsidP="002B0A82">
      <w:pPr>
        <w:pStyle w:val="BodyText"/>
        <w:jc w:val="left"/>
      </w:pPr>
      <w:r>
        <w:t xml:space="preserve">This system is expected to significantly reduce the administrative burden on the </w:t>
      </w:r>
      <w:r w:rsidR="00142EA9">
        <w:t>bridge team</w:t>
      </w:r>
      <w:r>
        <w:t xml:space="preserve"> to submit reports to shore-based authorities. It was developed by Prof. Yu Yung-Ho in cooperation with </w:t>
      </w:r>
      <w:hyperlink r:id="rId13" w:history="1">
        <w:r w:rsidR="00BE2994" w:rsidRPr="00BE2994">
          <w:rPr>
            <w:rStyle w:val="Hyperlink"/>
            <w:rFonts w:hint="eastAsia"/>
            <w:color w:val="0070C0"/>
            <w:u w:val="single"/>
            <w:lang w:eastAsia="ko-KR"/>
          </w:rPr>
          <w:t>Hanjin</w:t>
        </w:r>
        <w:r w:rsidR="00BE2994" w:rsidRPr="00BE2994">
          <w:rPr>
            <w:rStyle w:val="Hyperlink"/>
            <w:color w:val="0070C0"/>
            <w:u w:val="single"/>
          </w:rPr>
          <w:t xml:space="preserve"> </w:t>
        </w:r>
        <w:r w:rsidR="00BE2994" w:rsidRPr="00BE2994">
          <w:rPr>
            <w:rStyle w:val="Hyperlink"/>
            <w:rFonts w:hint="eastAsia"/>
            <w:color w:val="0070C0"/>
            <w:u w:val="single"/>
            <w:lang w:eastAsia="ko-KR"/>
          </w:rPr>
          <w:t>Shipping</w:t>
        </w:r>
        <w:r w:rsidR="00BE2994" w:rsidRPr="00BE2994">
          <w:rPr>
            <w:rStyle w:val="Hyperlink"/>
            <w:color w:val="0070C0"/>
            <w:u w:val="single"/>
            <w:lang w:eastAsia="ko-KR"/>
          </w:rPr>
          <w:t xml:space="preserve"> Co</w:t>
        </w:r>
        <w:r w:rsidRPr="00BE2994">
          <w:rPr>
            <w:rStyle w:val="Hyperlink"/>
          </w:rPr>
          <w:t>.</w:t>
        </w:r>
      </w:hyperlink>
      <w:r>
        <w:t xml:space="preserve"> The figure above is a screenshot of the main user interface. Most of the buttons will open input forms for information that is used to generate the necessary reports. In most cases the information that is entered into the system is used by several different reports to comply with the requirements of a variety of shore-side authorities.</w:t>
      </w:r>
    </w:p>
    <w:p w14:paraId="41AB1D1C" w14:textId="77777777" w:rsidR="00142EA9" w:rsidRDefault="00142EA9" w:rsidP="002B0A82">
      <w:pPr>
        <w:pStyle w:val="BodyText"/>
        <w:jc w:val="left"/>
      </w:pPr>
    </w:p>
    <w:p w14:paraId="5C889EE6" w14:textId="58152700" w:rsidR="00142EA9" w:rsidRDefault="00142EA9" w:rsidP="002B0A82">
      <w:pPr>
        <w:pStyle w:val="BodyText"/>
        <w:jc w:val="left"/>
      </w:pPr>
      <w:r>
        <w:t xml:space="preserve">At the bottom of the user interface is a button that is used to generate ship reports. Click </w:t>
      </w:r>
      <w:hyperlink r:id="rId14" w:history="1">
        <w:r w:rsidRPr="00142EA9">
          <w:rPr>
            <w:rStyle w:val="Hyperlink"/>
            <w:color w:val="0070C0"/>
            <w:u w:val="single"/>
          </w:rPr>
          <w:t>here</w:t>
        </w:r>
      </w:hyperlink>
      <w:r>
        <w:t xml:space="preserve"> for a 1 minute video that shows how to generate a Hong Kong Arrival Declaration.</w:t>
      </w:r>
    </w:p>
    <w:p w14:paraId="1F7D4CE5" w14:textId="77777777" w:rsidR="00F42C56" w:rsidRDefault="00F42C56" w:rsidP="002B0A82">
      <w:pPr>
        <w:pStyle w:val="BodyText"/>
        <w:jc w:val="left"/>
      </w:pPr>
    </w:p>
    <w:p w14:paraId="24FBAAC9" w14:textId="19FF58CA" w:rsidR="00F42C56" w:rsidRDefault="00F42C56" w:rsidP="002B0A82">
      <w:pPr>
        <w:pStyle w:val="BodyText"/>
        <w:jc w:val="left"/>
      </w:pPr>
      <w:r>
        <w:t>The system can generate a number of reports. The following figure shows a sampling of reports.</w:t>
      </w:r>
    </w:p>
    <w:p w14:paraId="3E85FFA2" w14:textId="77777777" w:rsidR="00142EA9" w:rsidRDefault="00142EA9" w:rsidP="002B0A82">
      <w:pPr>
        <w:pStyle w:val="BodyText"/>
        <w:jc w:val="left"/>
      </w:pPr>
    </w:p>
    <w:p w14:paraId="35ACB6CE" w14:textId="3C9C27F6" w:rsidR="00142EA9" w:rsidRDefault="00142EA9" w:rsidP="002B0A82">
      <w:pPr>
        <w:pStyle w:val="BodyText"/>
        <w:jc w:val="left"/>
      </w:pPr>
      <w:r>
        <w:rPr>
          <w:noProof/>
          <w:lang w:val="en-IE" w:eastAsia="en-IE"/>
        </w:rPr>
        <w:lastRenderedPageBreak/>
        <w:drawing>
          <wp:inline distT="0" distB="0" distL="0" distR="0" wp14:anchorId="4DB5D9F7" wp14:editId="76589854">
            <wp:extent cx="6210935" cy="439420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MS (Vessel Report Management System)_Page_23.jpg"/>
                    <pic:cNvPicPr/>
                  </pic:nvPicPr>
                  <pic:blipFill>
                    <a:blip r:embed="rId15">
                      <a:extLst>
                        <a:ext uri="{28A0092B-C50C-407E-A947-70E740481C1C}">
                          <a14:useLocalDpi xmlns:a14="http://schemas.microsoft.com/office/drawing/2010/main" val="0"/>
                        </a:ext>
                      </a:extLst>
                    </a:blip>
                    <a:stretch>
                      <a:fillRect/>
                    </a:stretch>
                  </pic:blipFill>
                  <pic:spPr>
                    <a:xfrm>
                      <a:off x="0" y="0"/>
                      <a:ext cx="6210935" cy="4394200"/>
                    </a:xfrm>
                    <a:prstGeom prst="rect">
                      <a:avLst/>
                    </a:prstGeom>
                  </pic:spPr>
                </pic:pic>
              </a:graphicData>
            </a:graphic>
          </wp:inline>
        </w:drawing>
      </w:r>
    </w:p>
    <w:p w14:paraId="73FDFA26" w14:textId="4D48600D" w:rsidR="00F42C56" w:rsidRDefault="00F42C56" w:rsidP="002B0A82">
      <w:pPr>
        <w:pStyle w:val="BodyText"/>
        <w:jc w:val="left"/>
      </w:pPr>
      <w:r>
        <w:rPr>
          <w:noProof/>
          <w:lang w:val="en-IE" w:eastAsia="en-IE"/>
        </w:rPr>
        <w:drawing>
          <wp:inline distT="0" distB="0" distL="0" distR="0" wp14:anchorId="6C99A91D" wp14:editId="66F7B115">
            <wp:extent cx="6210935" cy="439483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MS (Vessel Report Management System)_Page_21.jpg"/>
                    <pic:cNvPicPr/>
                  </pic:nvPicPr>
                  <pic:blipFill>
                    <a:blip r:embed="rId16">
                      <a:extLst>
                        <a:ext uri="{28A0092B-C50C-407E-A947-70E740481C1C}">
                          <a14:useLocalDpi xmlns:a14="http://schemas.microsoft.com/office/drawing/2010/main" val="0"/>
                        </a:ext>
                      </a:extLst>
                    </a:blip>
                    <a:stretch>
                      <a:fillRect/>
                    </a:stretch>
                  </pic:blipFill>
                  <pic:spPr>
                    <a:xfrm>
                      <a:off x="0" y="0"/>
                      <a:ext cx="6210935" cy="4394835"/>
                    </a:xfrm>
                    <a:prstGeom prst="rect">
                      <a:avLst/>
                    </a:prstGeom>
                  </pic:spPr>
                </pic:pic>
              </a:graphicData>
            </a:graphic>
          </wp:inline>
        </w:drawing>
      </w:r>
    </w:p>
    <w:p w14:paraId="47516D49" w14:textId="1889BD0F" w:rsidR="00F42C56" w:rsidRDefault="00F42C56" w:rsidP="002B0A82">
      <w:pPr>
        <w:pStyle w:val="BodyText"/>
        <w:jc w:val="left"/>
      </w:pPr>
      <w:r>
        <w:t>The figure above shows the Arrival Declaration for the port of Tokyo.</w:t>
      </w:r>
    </w:p>
    <w:p w14:paraId="7726A776" w14:textId="3171A61F" w:rsidR="00F42C56" w:rsidRDefault="00F42C56" w:rsidP="002B0A82">
      <w:pPr>
        <w:pStyle w:val="BodyText"/>
        <w:jc w:val="left"/>
      </w:pPr>
      <w:r>
        <w:rPr>
          <w:noProof/>
          <w:lang w:val="en-IE" w:eastAsia="en-IE"/>
        </w:rPr>
        <w:lastRenderedPageBreak/>
        <w:drawing>
          <wp:inline distT="0" distB="0" distL="0" distR="0" wp14:anchorId="6FFEAE74" wp14:editId="15E84A0D">
            <wp:extent cx="6210935" cy="4396105"/>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MS (Vessel Report Management System)_Page_22.jpg"/>
                    <pic:cNvPicPr/>
                  </pic:nvPicPr>
                  <pic:blipFill>
                    <a:blip r:embed="rId17">
                      <a:extLst>
                        <a:ext uri="{28A0092B-C50C-407E-A947-70E740481C1C}">
                          <a14:useLocalDpi xmlns:a14="http://schemas.microsoft.com/office/drawing/2010/main" val="0"/>
                        </a:ext>
                      </a:extLst>
                    </a:blip>
                    <a:stretch>
                      <a:fillRect/>
                    </a:stretch>
                  </pic:blipFill>
                  <pic:spPr>
                    <a:xfrm>
                      <a:off x="0" y="0"/>
                      <a:ext cx="6210935" cy="4396105"/>
                    </a:xfrm>
                    <a:prstGeom prst="rect">
                      <a:avLst/>
                    </a:prstGeom>
                  </pic:spPr>
                </pic:pic>
              </a:graphicData>
            </a:graphic>
          </wp:inline>
        </w:drawing>
      </w:r>
    </w:p>
    <w:p w14:paraId="0B6D8AE6" w14:textId="5B94D97D" w:rsidR="00F42C56" w:rsidRDefault="00F42C56" w:rsidP="002B0A82">
      <w:pPr>
        <w:pStyle w:val="BodyText"/>
        <w:jc w:val="left"/>
      </w:pPr>
      <w:r>
        <w:t>The figure above shows the Ballast Water Log for Australian Ports.</w:t>
      </w:r>
    </w:p>
    <w:p w14:paraId="5AB02456" w14:textId="77777777" w:rsidR="001E4F3B" w:rsidRDefault="001E4F3B" w:rsidP="002B0A82">
      <w:pPr>
        <w:pStyle w:val="BodyText"/>
        <w:jc w:val="left"/>
      </w:pPr>
    </w:p>
    <w:p w14:paraId="326EEFCE" w14:textId="3E61C18D" w:rsidR="001E4F3B" w:rsidRDefault="001E4F3B" w:rsidP="002B0A82">
      <w:pPr>
        <w:pStyle w:val="BodyText"/>
        <w:jc w:val="left"/>
      </w:pPr>
      <w:r>
        <w:t>VSRMS can generate all required reports for 33 ports (see figure below).</w:t>
      </w:r>
      <w:r>
        <w:rPr>
          <w:noProof/>
          <w:lang w:val="en-IE" w:eastAsia="en-IE"/>
        </w:rPr>
        <w:drawing>
          <wp:inline distT="0" distB="0" distL="0" distR="0" wp14:anchorId="1DAE227F" wp14:editId="07AC3639">
            <wp:extent cx="6210935" cy="283337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rrent Ports.jpg"/>
                    <pic:cNvPicPr/>
                  </pic:nvPicPr>
                  <pic:blipFill>
                    <a:blip r:embed="rId18">
                      <a:extLst>
                        <a:ext uri="{28A0092B-C50C-407E-A947-70E740481C1C}">
                          <a14:useLocalDpi xmlns:a14="http://schemas.microsoft.com/office/drawing/2010/main" val="0"/>
                        </a:ext>
                      </a:extLst>
                    </a:blip>
                    <a:stretch>
                      <a:fillRect/>
                    </a:stretch>
                  </pic:blipFill>
                  <pic:spPr>
                    <a:xfrm>
                      <a:off x="0" y="0"/>
                      <a:ext cx="6210935" cy="2833370"/>
                    </a:xfrm>
                    <a:prstGeom prst="rect">
                      <a:avLst/>
                    </a:prstGeom>
                  </pic:spPr>
                </pic:pic>
              </a:graphicData>
            </a:graphic>
          </wp:inline>
        </w:drawing>
      </w:r>
    </w:p>
    <w:p w14:paraId="504226E3" w14:textId="77777777" w:rsidR="00C0434B" w:rsidRDefault="00C0434B" w:rsidP="002B0A82">
      <w:pPr>
        <w:pStyle w:val="BodyText"/>
        <w:jc w:val="left"/>
      </w:pPr>
    </w:p>
    <w:p w14:paraId="14DAA6FD" w14:textId="25EEE430" w:rsidR="00C0434B" w:rsidRDefault="00C0434B" w:rsidP="002B0A82">
      <w:pPr>
        <w:pStyle w:val="BodyText"/>
        <w:jc w:val="left"/>
      </w:pPr>
      <w:r>
        <w:t>The system runs a Personal Computer.</w:t>
      </w:r>
    </w:p>
    <w:p w14:paraId="58B4CF51" w14:textId="3D122BE9" w:rsidR="00C0434B" w:rsidRDefault="00C0434B" w:rsidP="002B0A82">
      <w:pPr>
        <w:pStyle w:val="BodyText"/>
        <w:jc w:val="left"/>
      </w:pPr>
      <w:r>
        <w:rPr>
          <w:noProof/>
          <w:lang w:val="en-IE" w:eastAsia="en-IE"/>
        </w:rPr>
        <w:lastRenderedPageBreak/>
        <w:drawing>
          <wp:inline distT="0" distB="0" distL="0" distR="0" wp14:anchorId="7D2B54CB" wp14:editId="7685A547">
            <wp:extent cx="6210935" cy="4396105"/>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MS (Vessel Report Management System)_Page_09.jpg"/>
                    <pic:cNvPicPr/>
                  </pic:nvPicPr>
                  <pic:blipFill>
                    <a:blip r:embed="rId19">
                      <a:extLst>
                        <a:ext uri="{28A0092B-C50C-407E-A947-70E740481C1C}">
                          <a14:useLocalDpi xmlns:a14="http://schemas.microsoft.com/office/drawing/2010/main" val="0"/>
                        </a:ext>
                      </a:extLst>
                    </a:blip>
                    <a:stretch>
                      <a:fillRect/>
                    </a:stretch>
                  </pic:blipFill>
                  <pic:spPr>
                    <a:xfrm>
                      <a:off x="0" y="0"/>
                      <a:ext cx="6210935" cy="4396105"/>
                    </a:xfrm>
                    <a:prstGeom prst="rect">
                      <a:avLst/>
                    </a:prstGeom>
                  </pic:spPr>
                </pic:pic>
              </a:graphicData>
            </a:graphic>
          </wp:inline>
        </w:drawing>
      </w:r>
    </w:p>
    <w:p w14:paraId="00229D9E" w14:textId="6E72CE10" w:rsidR="00C0434B" w:rsidRPr="002B0A82" w:rsidRDefault="00C0434B" w:rsidP="002B0A82">
      <w:pPr>
        <w:pStyle w:val="BodyText"/>
        <w:jc w:val="left"/>
      </w:pPr>
      <w:r>
        <w:t>The above figure shows it</w:t>
      </w:r>
      <w:r w:rsidR="000C53BD">
        <w:t>s architecture</w:t>
      </w:r>
      <w:r>
        <w:t xml:space="preserve">. The VSRMS user interface application uses an </w:t>
      </w:r>
      <w:r w:rsidR="000C53BD">
        <w:t>Open Database Connectivity (</w:t>
      </w:r>
      <w:hyperlink r:id="rId20" w:history="1">
        <w:r w:rsidRPr="000C53BD">
          <w:rPr>
            <w:rStyle w:val="Hyperlink"/>
            <w:color w:val="0070C0"/>
            <w:u w:val="single"/>
          </w:rPr>
          <w:t>ODBC</w:t>
        </w:r>
      </w:hyperlink>
      <w:r w:rsidR="000C53BD">
        <w:t>)</w:t>
      </w:r>
      <w:r>
        <w:t xml:space="preserve"> connector with a </w:t>
      </w:r>
      <w:hyperlink r:id="rId21" w:history="1">
        <w:r w:rsidRPr="00C0434B">
          <w:rPr>
            <w:rStyle w:val="Hyperlink"/>
            <w:color w:val="0070C0"/>
            <w:u w:val="single"/>
          </w:rPr>
          <w:t>MySQL</w:t>
        </w:r>
      </w:hyperlink>
      <w:r>
        <w:t xml:space="preserve"> (</w:t>
      </w:r>
      <w:r w:rsidR="000C53BD">
        <w:t>O</w:t>
      </w:r>
      <w:r>
        <w:t xml:space="preserve">pen </w:t>
      </w:r>
      <w:r w:rsidR="000C53BD">
        <w:t>S</w:t>
      </w:r>
      <w:r>
        <w:t xml:space="preserve">ource) database for data entry purposes. </w:t>
      </w:r>
      <w:r w:rsidR="000C53BD">
        <w:t>A commonly used report generator (</w:t>
      </w:r>
      <w:hyperlink r:id="rId22" w:history="1">
        <w:r w:rsidR="000C53BD" w:rsidRPr="000C53BD">
          <w:rPr>
            <w:rStyle w:val="Hyperlink"/>
            <w:color w:val="0070C0"/>
            <w:u w:val="single"/>
          </w:rPr>
          <w:t>SAP Crystal Reports</w:t>
        </w:r>
      </w:hyperlink>
      <w:r w:rsidR="000C53BD">
        <w:t xml:space="preserve">) is used to </w:t>
      </w:r>
      <w:r>
        <w:t xml:space="preserve">generate </w:t>
      </w:r>
      <w:r w:rsidR="000C53BD">
        <w:t xml:space="preserve">the </w:t>
      </w:r>
      <w:r>
        <w:t>repor</w:t>
      </w:r>
      <w:r w:rsidR="000C53BD">
        <w:t>ts, using a library of report templates. The reports can be MS Excel spreadsheets, Comma Separated Values (CSV), XML files, Adobe PDF’s, MS Word Documents, Rich Text Files, etc. The r</w:t>
      </w:r>
      <w:r w:rsidR="00C725EF">
        <w:t>e</w:t>
      </w:r>
      <w:r w:rsidR="000C53BD">
        <w:t>ports can be printed</w:t>
      </w:r>
      <w:r w:rsidR="00C725EF">
        <w:t xml:space="preserve">, saved to a USB thumb drive, </w:t>
      </w:r>
      <w:r w:rsidR="003A5C41">
        <w:t xml:space="preserve">faxed, </w:t>
      </w:r>
      <w:r w:rsidR="000C53BD">
        <w:t xml:space="preserve">sent as attachments to e-mails </w:t>
      </w:r>
      <w:r w:rsidR="00C725EF">
        <w:t>or uploaded to a (local or cloud-based) reporting database as an XML file.</w:t>
      </w:r>
    </w:p>
    <w:p w14:paraId="4A2A7B18" w14:textId="47B838FC" w:rsidR="00B87002" w:rsidRDefault="00B87002" w:rsidP="00A14613">
      <w:pPr>
        <w:pStyle w:val="Heading2"/>
        <w:rPr>
          <w:bCs/>
          <w:lang w:val="en-US"/>
        </w:rPr>
      </w:pPr>
      <w:r>
        <w:rPr>
          <w:bCs/>
          <w:lang w:val="en-US"/>
        </w:rPr>
        <w:t>Ship Reporting Architecture proposal</w:t>
      </w:r>
    </w:p>
    <w:p w14:paraId="7DE32A0A" w14:textId="12765367" w:rsidR="005519E8" w:rsidRDefault="00B87002" w:rsidP="00B87002">
      <w:pPr>
        <w:pStyle w:val="Heading3"/>
        <w:rPr>
          <w:lang w:val="en-US"/>
        </w:rPr>
      </w:pPr>
      <w:r>
        <w:rPr>
          <w:lang w:val="en-US"/>
        </w:rPr>
        <w:t>Scenario 1</w:t>
      </w:r>
    </w:p>
    <w:p w14:paraId="7D073367" w14:textId="77777777" w:rsidR="00B87002" w:rsidRDefault="00B87002" w:rsidP="00B87002">
      <w:pPr>
        <w:pStyle w:val="BodyText"/>
        <w:jc w:val="left"/>
        <w:rPr>
          <w:lang w:val="en-US"/>
        </w:rPr>
      </w:pPr>
      <w:r>
        <w:rPr>
          <w:lang w:val="en-US"/>
        </w:rPr>
        <w:t>In this scenario the system is limited to an on-board solution fully under the control of shipping lines.</w:t>
      </w:r>
    </w:p>
    <w:p w14:paraId="797DE25A" w14:textId="184BE10B" w:rsidR="00A14613" w:rsidRDefault="00A14613" w:rsidP="00A14613">
      <w:pPr>
        <w:pStyle w:val="BodyText"/>
        <w:rPr>
          <w:lang w:val="en-US"/>
        </w:rPr>
      </w:pPr>
      <w:r>
        <w:rPr>
          <w:lang w:val="en-US"/>
        </w:rPr>
        <w:t>The figure below describes the essential elements of an on-board ship reporting system</w:t>
      </w:r>
    </w:p>
    <w:p w14:paraId="0DA3EE38" w14:textId="2E0A7902" w:rsidR="00A14613" w:rsidRDefault="00F40478" w:rsidP="00A14613">
      <w:pPr>
        <w:pStyle w:val="BodyText"/>
        <w:rPr>
          <w:lang w:val="en-US"/>
        </w:rPr>
      </w:pPr>
      <w:r>
        <w:rPr>
          <w:noProof/>
          <w:lang w:val="en-IE" w:eastAsia="en-IE"/>
        </w:rPr>
        <w:lastRenderedPageBreak/>
        <w:drawing>
          <wp:inline distT="0" distB="0" distL="0" distR="0" wp14:anchorId="62D10DB4" wp14:editId="442917EC">
            <wp:extent cx="6210935" cy="465836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enario 1.jpg"/>
                    <pic:cNvPicPr/>
                  </pic:nvPicPr>
                  <pic:blipFill>
                    <a:blip r:embed="rId23">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778783D0" w14:textId="627C7439" w:rsidR="00F40478" w:rsidRDefault="000326B0" w:rsidP="009E0203">
      <w:pPr>
        <w:pStyle w:val="BodyText"/>
        <w:jc w:val="left"/>
        <w:rPr>
          <w:lang w:val="en-US"/>
        </w:rPr>
      </w:pPr>
      <w:r>
        <w:rPr>
          <w:lang w:val="en-US"/>
        </w:rPr>
        <w:t>Apart from the Vessel Shore Reporting Management System, t</w:t>
      </w:r>
      <w:r w:rsidR="009E0203">
        <w:rPr>
          <w:lang w:val="en-US"/>
        </w:rPr>
        <w:t>here already is at least one vendor that offers this solution (</w:t>
      </w:r>
      <w:hyperlink r:id="rId24" w:history="1">
        <w:r w:rsidR="009E0203" w:rsidRPr="009E0203">
          <w:rPr>
            <w:rStyle w:val="Hyperlink"/>
            <w:color w:val="0070C0"/>
            <w:u w:val="single"/>
            <w:lang w:val="en-US"/>
          </w:rPr>
          <w:t>DNV.GL Navigator</w:t>
        </w:r>
      </w:hyperlink>
      <w:r w:rsidR="009E0203">
        <w:rPr>
          <w:lang w:val="en-US"/>
        </w:rPr>
        <w:t>). Also, some shipping lines have already developed in-house solution</w:t>
      </w:r>
      <w:r w:rsidR="003A5C41">
        <w:rPr>
          <w:lang w:val="en-US"/>
        </w:rPr>
        <w:t>s</w:t>
      </w:r>
      <w:r w:rsidR="009E0203">
        <w:rPr>
          <w:lang w:val="en-US"/>
        </w:rPr>
        <w:t>.</w:t>
      </w:r>
    </w:p>
    <w:p w14:paraId="183ACA47" w14:textId="16679811" w:rsidR="006B44DA" w:rsidRDefault="00F40478" w:rsidP="00F40478">
      <w:pPr>
        <w:pStyle w:val="BodyText"/>
        <w:jc w:val="left"/>
        <w:rPr>
          <w:lang w:val="en-US"/>
        </w:rPr>
      </w:pPr>
      <w:r>
        <w:rPr>
          <w:lang w:val="en-US"/>
        </w:rPr>
        <w:t xml:space="preserve">To automate collection of information contained in other on board systems such as the Ballast Management System, the Waste Management System and the Emission Management System, the On-Board Data Collection Application needs to be able to receive information from such systems. There are many different varieties of ballast, waste and emission managements systems. This will make it almost impossible for vendors to develop, maintain and support on-board data collection applications unless we standardize the Machine-to-Machine (M2M) interfaces. </w:t>
      </w:r>
      <w:r w:rsidR="000C20CF">
        <w:rPr>
          <w:lang w:val="en-US"/>
        </w:rPr>
        <w:t xml:space="preserve">A plausible candidate for such a standard is the </w:t>
      </w:r>
      <w:hyperlink r:id="rId25" w:history="1">
        <w:r w:rsidR="000C20CF" w:rsidRPr="000C20CF">
          <w:rPr>
            <w:rStyle w:val="Hyperlink"/>
            <w:color w:val="0070C0"/>
            <w:u w:val="single"/>
            <w:lang w:val="en-US"/>
          </w:rPr>
          <w:t>emerging interface standard</w:t>
        </w:r>
      </w:hyperlink>
      <w:r w:rsidR="000C20CF">
        <w:rPr>
          <w:lang w:val="en-US"/>
        </w:rPr>
        <w:t xml:space="preserve"> for the Internet-of-Things (</w:t>
      </w:r>
      <w:hyperlink r:id="rId26" w:history="1">
        <w:r w:rsidR="000C20CF" w:rsidRPr="006B516E">
          <w:rPr>
            <w:rStyle w:val="Hyperlink"/>
            <w:color w:val="0070C0"/>
            <w:u w:val="single"/>
            <w:lang w:val="en-US"/>
          </w:rPr>
          <w:t>IoT</w:t>
        </w:r>
      </w:hyperlink>
      <w:r w:rsidR="000C20CF">
        <w:rPr>
          <w:lang w:val="en-US"/>
        </w:rPr>
        <w:t>)</w:t>
      </w:r>
      <w:r w:rsidR="006B44DA">
        <w:rPr>
          <w:lang w:val="en-US"/>
        </w:rPr>
        <w:t>.</w:t>
      </w:r>
    </w:p>
    <w:p w14:paraId="020D5748" w14:textId="4D999468" w:rsidR="00F40478" w:rsidRDefault="00F40478" w:rsidP="00A14613">
      <w:pPr>
        <w:pStyle w:val="BodyText"/>
        <w:rPr>
          <w:lang w:val="en-US"/>
        </w:rPr>
      </w:pPr>
      <w:r>
        <w:rPr>
          <w:noProof/>
          <w:lang w:val="en-IE" w:eastAsia="en-IE"/>
        </w:rPr>
        <w:lastRenderedPageBreak/>
        <w:drawing>
          <wp:inline distT="0" distB="0" distL="0" distR="0" wp14:anchorId="17DF2C5B" wp14:editId="6E001209">
            <wp:extent cx="6210935" cy="465836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 Scenario 1 e 1.jpg"/>
                    <pic:cNvPicPr/>
                  </pic:nvPicPr>
                  <pic:blipFill>
                    <a:blip r:embed="rId27">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5A88570D" w14:textId="74947C58" w:rsidR="00D0096A" w:rsidRDefault="00C66B7F" w:rsidP="00D0096A">
      <w:pPr>
        <w:pStyle w:val="BodyText"/>
        <w:jc w:val="left"/>
        <w:rPr>
          <w:lang w:val="en-US"/>
        </w:rPr>
      </w:pPr>
      <w:r>
        <w:rPr>
          <w:lang w:val="en-US"/>
        </w:rPr>
        <w:t>An international standard (S-200 Product Specification) for the structure of the reporting database should be developed for a number of reasons. It will allow shipping lines to mix-and-match solutions from a variety of vendors of data collection and report generation solutions</w:t>
      </w:r>
      <w:r w:rsidR="00D0096A">
        <w:rPr>
          <w:lang w:val="en-US"/>
        </w:rPr>
        <w:t xml:space="preserve"> and it will eventually allow shore-based authorities to query a single, cloud-based, database to download relevant information into their own system</w:t>
      </w:r>
      <w:r w:rsidR="009E0203">
        <w:rPr>
          <w:lang w:val="en-US"/>
        </w:rPr>
        <w:t xml:space="preserve"> (see “Scenario 3” described later in this paper)</w:t>
      </w:r>
      <w:r w:rsidR="00D0096A">
        <w:rPr>
          <w:lang w:val="en-US"/>
        </w:rPr>
        <w:t>.</w:t>
      </w:r>
    </w:p>
    <w:p w14:paraId="5E74F780" w14:textId="025EBB12" w:rsidR="00312619" w:rsidRDefault="00826830" w:rsidP="00D0096A">
      <w:pPr>
        <w:pStyle w:val="BodyText"/>
        <w:jc w:val="left"/>
        <w:rPr>
          <w:lang w:val="en-US"/>
        </w:rPr>
      </w:pPr>
      <w:r>
        <w:rPr>
          <w:lang w:val="en-US"/>
        </w:rPr>
        <w:t>The Vessel Shore Reporting Management System</w:t>
      </w:r>
      <w:r w:rsidR="00312619">
        <w:rPr>
          <w:lang w:val="en-US"/>
        </w:rPr>
        <w:t xml:space="preserve"> (VSRMS)</w:t>
      </w:r>
      <w:r>
        <w:rPr>
          <w:lang w:val="en-US"/>
        </w:rPr>
        <w:t xml:space="preserve"> uses </w:t>
      </w:r>
      <w:r w:rsidR="00D0096A">
        <w:rPr>
          <w:lang w:val="en-US"/>
        </w:rPr>
        <w:t xml:space="preserve">a </w:t>
      </w:r>
      <w:r>
        <w:rPr>
          <w:lang w:val="en-US"/>
        </w:rPr>
        <w:t xml:space="preserve">database structure (entity relationship diagram) that is a candidate for the S-200 Product Specification. </w:t>
      </w:r>
      <w:r w:rsidR="00312619">
        <w:rPr>
          <w:lang w:val="en-US"/>
        </w:rPr>
        <w:t>A high-level description of the reporting database is provided in the next figure.</w:t>
      </w:r>
    </w:p>
    <w:p w14:paraId="44524FF0" w14:textId="6C325F2A" w:rsidR="00C66B7F" w:rsidRDefault="00312619" w:rsidP="00A14613">
      <w:pPr>
        <w:pStyle w:val="BodyText"/>
        <w:rPr>
          <w:lang w:val="en-US"/>
        </w:rPr>
      </w:pPr>
      <w:r>
        <w:rPr>
          <w:noProof/>
          <w:lang w:val="en-IE" w:eastAsia="en-IE"/>
        </w:rPr>
        <w:lastRenderedPageBreak/>
        <w:drawing>
          <wp:inline distT="0" distB="0" distL="0" distR="0" wp14:anchorId="6379C76A" wp14:editId="5C5D6ABC">
            <wp:extent cx="6210935" cy="4658360"/>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 &amp; Port Enitity Diagram v1.6.jpg"/>
                    <pic:cNvPicPr/>
                  </pic:nvPicPr>
                  <pic:blipFill>
                    <a:blip r:embed="rId28">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06D4928E" w14:textId="06F05FF7" w:rsidR="00312619" w:rsidRDefault="00312619" w:rsidP="00A14613">
      <w:pPr>
        <w:pStyle w:val="BodyText"/>
        <w:rPr>
          <w:lang w:val="en-US"/>
        </w:rPr>
      </w:pPr>
      <w:r>
        <w:rPr>
          <w:lang w:val="en-US"/>
        </w:rPr>
        <w:t xml:space="preserve">It shows database tables and their interrelationships. At the top it shows a table with properties of a Flag State linked to a table of ship owners, linked to a table of </w:t>
      </w:r>
      <w:r w:rsidR="00D0096A">
        <w:rPr>
          <w:lang w:val="en-US"/>
        </w:rPr>
        <w:t xml:space="preserve">their </w:t>
      </w:r>
      <w:r>
        <w:rPr>
          <w:lang w:val="en-US"/>
        </w:rPr>
        <w:t xml:space="preserve">ships, their voyages, voyage legs, arrivals and departures, port calls, </w:t>
      </w:r>
      <w:r w:rsidR="00D0096A">
        <w:rPr>
          <w:lang w:val="en-US"/>
        </w:rPr>
        <w:t>berths, ports, G</w:t>
      </w:r>
      <w:r>
        <w:rPr>
          <w:lang w:val="en-US"/>
        </w:rPr>
        <w:t xml:space="preserve">overnment </w:t>
      </w:r>
      <w:r w:rsidR="00D0096A">
        <w:rPr>
          <w:lang w:val="en-US"/>
        </w:rPr>
        <w:t>A</w:t>
      </w:r>
      <w:r>
        <w:rPr>
          <w:lang w:val="en-US"/>
        </w:rPr>
        <w:t>gencies and Port States. Additional information is contained in related tables, some of which contain proprietary information.</w:t>
      </w:r>
    </w:p>
    <w:p w14:paraId="7A104DED" w14:textId="15E04E90" w:rsidR="00312619" w:rsidRDefault="00312619" w:rsidP="00A14613">
      <w:pPr>
        <w:pStyle w:val="BodyText"/>
        <w:rPr>
          <w:lang w:val="en-US"/>
        </w:rPr>
      </w:pPr>
      <w:r>
        <w:rPr>
          <w:lang w:val="en-US"/>
        </w:rPr>
        <w:t>The actual VSRMS database structure is shown in the figure below</w:t>
      </w:r>
    </w:p>
    <w:p w14:paraId="40E1149B" w14:textId="6587640F" w:rsidR="00312619" w:rsidRDefault="00312619" w:rsidP="00A14613">
      <w:pPr>
        <w:pStyle w:val="BodyText"/>
        <w:rPr>
          <w:lang w:val="en-US"/>
        </w:rPr>
      </w:pPr>
      <w:r w:rsidRPr="00312619">
        <w:rPr>
          <w:noProof/>
          <w:lang w:val="en-IE" w:eastAsia="en-IE"/>
        </w:rPr>
        <w:lastRenderedPageBreak/>
        <w:drawing>
          <wp:inline distT="0" distB="0" distL="0" distR="0" wp14:anchorId="1616710A" wp14:editId="75FB3B16">
            <wp:extent cx="5943600" cy="6092190"/>
            <wp:effectExtent l="0" t="0" r="0" b="381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6092190"/>
                    </a:xfrm>
                    <a:prstGeom prst="rect">
                      <a:avLst/>
                    </a:prstGeom>
                  </pic:spPr>
                </pic:pic>
              </a:graphicData>
            </a:graphic>
          </wp:inline>
        </w:drawing>
      </w:r>
    </w:p>
    <w:p w14:paraId="57D0C19B" w14:textId="67A651BB" w:rsidR="00312619" w:rsidRDefault="00312619" w:rsidP="00A14613">
      <w:pPr>
        <w:pStyle w:val="BodyText"/>
        <w:rPr>
          <w:lang w:val="en-US"/>
        </w:rPr>
      </w:pPr>
      <w:r>
        <w:rPr>
          <w:lang w:val="en-US"/>
        </w:rPr>
        <w:t>The highlighted table is shown in the figure below</w:t>
      </w:r>
    </w:p>
    <w:p w14:paraId="3DA114C3" w14:textId="4825EFB6" w:rsidR="00312619" w:rsidRDefault="00D0096A" w:rsidP="00A14613">
      <w:pPr>
        <w:pStyle w:val="BodyText"/>
        <w:rPr>
          <w:lang w:val="en-US"/>
        </w:rPr>
      </w:pPr>
      <w:r w:rsidRPr="00D0096A">
        <w:rPr>
          <w:noProof/>
          <w:lang w:val="en-IE" w:eastAsia="en-IE"/>
        </w:rPr>
        <w:lastRenderedPageBreak/>
        <w:drawing>
          <wp:inline distT="0" distB="0" distL="0" distR="0" wp14:anchorId="7269F2CE" wp14:editId="6594B2EF">
            <wp:extent cx="3124199" cy="6248398"/>
            <wp:effectExtent l="0" t="0" r="635" b="635"/>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3124199" cy="6248398"/>
                    </a:xfrm>
                    <a:prstGeom prst="rect">
                      <a:avLst/>
                    </a:prstGeom>
                  </pic:spPr>
                </pic:pic>
              </a:graphicData>
            </a:graphic>
          </wp:inline>
        </w:drawing>
      </w:r>
    </w:p>
    <w:p w14:paraId="5E974802" w14:textId="77777777" w:rsidR="00D0096A" w:rsidRDefault="00D0096A" w:rsidP="00A14613">
      <w:pPr>
        <w:pStyle w:val="BodyText"/>
        <w:rPr>
          <w:lang w:val="en-US"/>
        </w:rPr>
      </w:pPr>
    </w:p>
    <w:p w14:paraId="15CF985E" w14:textId="119EC3A8" w:rsidR="006B516E" w:rsidRPr="006B516E" w:rsidRDefault="00D0096A" w:rsidP="006B516E">
      <w:pPr>
        <w:pStyle w:val="BodyText"/>
        <w:jc w:val="left"/>
        <w:rPr>
          <w:lang w:val="en-US"/>
        </w:rPr>
      </w:pPr>
      <w:r w:rsidRPr="006B516E">
        <w:rPr>
          <w:lang w:val="en-US"/>
        </w:rPr>
        <w:t xml:space="preserve">Report Generation solutions from vendors should produce reports that are officially recognized to fulfill shore-based authorities’ requirements. To create an eco-system in which vendors of report generation solutions can thrive, we need to develop </w:t>
      </w:r>
      <w:r w:rsidR="00C211F5" w:rsidRPr="006B516E">
        <w:rPr>
          <w:lang w:val="en-US"/>
        </w:rPr>
        <w:t xml:space="preserve">and maintain </w:t>
      </w:r>
      <w:r w:rsidRPr="006B516E">
        <w:rPr>
          <w:lang w:val="en-US"/>
        </w:rPr>
        <w:t xml:space="preserve">a library of </w:t>
      </w:r>
      <w:r w:rsidR="008224ED" w:rsidRPr="006B516E">
        <w:rPr>
          <w:lang w:val="en-US"/>
        </w:rPr>
        <w:t>ship reports that is open to vendors. This library should catalog all required reports and their properties.</w:t>
      </w:r>
      <w:r w:rsidR="006B516E" w:rsidRPr="006B516E">
        <w:rPr>
          <w:lang w:val="en-US"/>
        </w:rPr>
        <w:t xml:space="preserve"> The Federation of National Associations of Ship Brokers and Agents</w:t>
      </w:r>
      <w:r w:rsidR="006B516E">
        <w:rPr>
          <w:lang w:val="en-US"/>
        </w:rPr>
        <w:t xml:space="preserve"> (</w:t>
      </w:r>
      <w:hyperlink r:id="rId31" w:history="1">
        <w:r w:rsidR="006B516E" w:rsidRPr="00FC11D4">
          <w:rPr>
            <w:rStyle w:val="Hyperlink"/>
            <w:color w:val="0070C0"/>
            <w:u w:val="single"/>
            <w:lang w:val="en-US"/>
          </w:rPr>
          <w:t>FONASBA</w:t>
        </w:r>
      </w:hyperlink>
      <w:r w:rsidR="006B516E">
        <w:rPr>
          <w:lang w:val="en-US"/>
        </w:rPr>
        <w:t xml:space="preserve">, an </w:t>
      </w:r>
      <w:r w:rsidR="00FC11D4">
        <w:rPr>
          <w:lang w:val="en-US"/>
        </w:rPr>
        <w:t>association of ship agents with IMO Observer Status</w:t>
      </w:r>
      <w:r w:rsidR="006B516E">
        <w:rPr>
          <w:lang w:val="en-US"/>
        </w:rPr>
        <w:t xml:space="preserve">) </w:t>
      </w:r>
      <w:r w:rsidR="00FC11D4">
        <w:rPr>
          <w:lang w:val="en-US"/>
        </w:rPr>
        <w:t>may be in a position to assist with cataloguing ship reports.</w:t>
      </w:r>
    </w:p>
    <w:p w14:paraId="5F57571A" w14:textId="77777777" w:rsidR="008224ED" w:rsidRDefault="008224ED" w:rsidP="00A14613">
      <w:pPr>
        <w:pStyle w:val="BodyText"/>
        <w:rPr>
          <w:lang w:val="en-US"/>
        </w:rPr>
      </w:pPr>
    </w:p>
    <w:p w14:paraId="34B56CF1" w14:textId="2B466557" w:rsidR="008224ED" w:rsidRDefault="008224ED" w:rsidP="008224ED">
      <w:pPr>
        <w:pStyle w:val="BodyText"/>
        <w:jc w:val="left"/>
        <w:rPr>
          <w:lang w:val="en-US"/>
        </w:rPr>
      </w:pPr>
      <w:r>
        <w:rPr>
          <w:lang w:val="en-US"/>
        </w:rPr>
        <w:t>A unique identifier for each report should be adopted. This paper proposed to extend the Uniform Resource Name (</w:t>
      </w:r>
      <w:hyperlink r:id="rId32" w:history="1">
        <w:r w:rsidRPr="008224ED">
          <w:rPr>
            <w:rStyle w:val="Hyperlink"/>
            <w:color w:val="0070C0"/>
            <w:u w:val="single"/>
            <w:lang w:val="en-US"/>
          </w:rPr>
          <w:t>URN</w:t>
        </w:r>
      </w:hyperlink>
      <w:r>
        <w:rPr>
          <w:lang w:val="en-US"/>
        </w:rPr>
        <w:t>) naming system</w:t>
      </w:r>
      <w:r w:rsidR="00D5056C">
        <w:rPr>
          <w:lang w:val="en-US"/>
        </w:rPr>
        <w:t xml:space="preserve"> for this purpose</w:t>
      </w:r>
      <w:r>
        <w:rPr>
          <w:lang w:val="en-US"/>
        </w:rPr>
        <w:t>. This proposal suggests that the following structure be adopted (see figure below)</w:t>
      </w:r>
    </w:p>
    <w:p w14:paraId="62742A1C" w14:textId="497ACD25" w:rsidR="008224ED" w:rsidRDefault="008224ED" w:rsidP="008224ED">
      <w:pPr>
        <w:pStyle w:val="BodyText"/>
        <w:jc w:val="left"/>
        <w:rPr>
          <w:lang w:val="en-US"/>
        </w:rPr>
      </w:pPr>
      <w:r>
        <w:rPr>
          <w:noProof/>
          <w:lang w:val="en-IE" w:eastAsia="en-IE"/>
        </w:rPr>
        <w:lastRenderedPageBreak/>
        <w:drawing>
          <wp:inline distT="0" distB="0" distL="0" distR="0" wp14:anchorId="071CDA03" wp14:editId="60BFF772">
            <wp:extent cx="6210935" cy="46577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ip Report Library Numbering System.png"/>
                    <pic:cNvPicPr/>
                  </pic:nvPicPr>
                  <pic:blipFill>
                    <a:blip r:embed="rId33">
                      <a:extLst>
                        <a:ext uri="{28A0092B-C50C-407E-A947-70E740481C1C}">
                          <a14:useLocalDpi xmlns:a14="http://schemas.microsoft.com/office/drawing/2010/main" val="0"/>
                        </a:ext>
                      </a:extLst>
                    </a:blip>
                    <a:stretch>
                      <a:fillRect/>
                    </a:stretch>
                  </pic:blipFill>
                  <pic:spPr>
                    <a:xfrm>
                      <a:off x="0" y="0"/>
                      <a:ext cx="6210935" cy="4657725"/>
                    </a:xfrm>
                    <a:prstGeom prst="rect">
                      <a:avLst/>
                    </a:prstGeom>
                  </pic:spPr>
                </pic:pic>
              </a:graphicData>
            </a:graphic>
          </wp:inline>
        </w:drawing>
      </w:r>
    </w:p>
    <w:p w14:paraId="7A0FFAA9" w14:textId="62BF59A3" w:rsidR="008224ED" w:rsidRDefault="008224ED" w:rsidP="00A14613">
      <w:pPr>
        <w:pStyle w:val="BodyText"/>
        <w:rPr>
          <w:lang w:val="en-US"/>
        </w:rPr>
      </w:pPr>
      <w:r>
        <w:rPr>
          <w:lang w:val="en-US"/>
        </w:rPr>
        <w:t>The library should contain the properties of each report:</w:t>
      </w:r>
    </w:p>
    <w:p w14:paraId="52C1CAE5"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Type (Single Window, Customs, Health, etc.)</w:t>
      </w:r>
    </w:p>
    <w:p w14:paraId="6F919233"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Submission Criteria (Who?, When?, Where?, How?)</w:t>
      </w:r>
    </w:p>
    <w:p w14:paraId="3EA294A8"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Format (Hard Copy, Fax, PDF, XML, etc.)</w:t>
      </w:r>
    </w:p>
    <w:p w14:paraId="7E2DBAAF"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Languages (i.e. Korean &amp; English)</w:t>
      </w:r>
    </w:p>
    <w:p w14:paraId="3B5FBA9E"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Form Layout Template</w:t>
      </w:r>
    </w:p>
    <w:p w14:paraId="62872094"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Fields (Vessel Name, Arrival Port, etc.)</w:t>
      </w:r>
    </w:p>
    <w:p w14:paraId="74F9BE28" w14:textId="77777777" w:rsidR="005519E8" w:rsidRPr="00F62F6B" w:rsidRDefault="005519E8" w:rsidP="008224ED">
      <w:pPr>
        <w:pStyle w:val="BodyText"/>
        <w:numPr>
          <w:ilvl w:val="0"/>
          <w:numId w:val="46"/>
        </w:numPr>
        <w:rPr>
          <w:rFonts w:asciiTheme="minorHAnsi" w:hAnsiTheme="minorHAnsi"/>
          <w:lang w:val="en-US"/>
        </w:rPr>
      </w:pPr>
      <w:r w:rsidRPr="00F62F6B">
        <w:rPr>
          <w:rFonts w:asciiTheme="minorHAnsi" w:hAnsiTheme="minorHAnsi"/>
          <w:bCs/>
          <w:lang w:val="en-US"/>
        </w:rPr>
        <w:t>Report Database Sources (Table name, Field name)</w:t>
      </w:r>
    </w:p>
    <w:p w14:paraId="5BB8FC99" w14:textId="77777777" w:rsidR="008224ED" w:rsidRDefault="008224ED" w:rsidP="00A14613">
      <w:pPr>
        <w:pStyle w:val="BodyText"/>
        <w:rPr>
          <w:lang w:val="en-US"/>
        </w:rPr>
      </w:pPr>
    </w:p>
    <w:p w14:paraId="5214A638" w14:textId="72E543CB" w:rsidR="00C37CF3" w:rsidRDefault="00896754" w:rsidP="00896754">
      <w:pPr>
        <w:pStyle w:val="BodyText"/>
        <w:jc w:val="left"/>
        <w:rPr>
          <w:lang w:val="en-US"/>
        </w:rPr>
      </w:pPr>
      <w:r>
        <w:rPr>
          <w:lang w:val="en-US"/>
        </w:rPr>
        <w:t>Report generation solution v</w:t>
      </w:r>
      <w:r w:rsidR="00C37CF3">
        <w:rPr>
          <w:lang w:val="en-US"/>
        </w:rPr>
        <w:t xml:space="preserve">endors should be encouraged to </w:t>
      </w:r>
      <w:r>
        <w:rPr>
          <w:lang w:val="en-US"/>
        </w:rPr>
        <w:t>add a feature that will make it easy for bridge teams to send</w:t>
      </w:r>
      <w:r w:rsidR="00C37CF3">
        <w:rPr>
          <w:lang w:val="en-US"/>
        </w:rPr>
        <w:t xml:space="preserve"> reports </w:t>
      </w:r>
      <w:r>
        <w:rPr>
          <w:lang w:val="en-US"/>
        </w:rPr>
        <w:t xml:space="preserve">in electronic form </w:t>
      </w:r>
      <w:r w:rsidR="00C37CF3">
        <w:rPr>
          <w:lang w:val="en-US"/>
        </w:rPr>
        <w:t>to shore-based authorities if the</w:t>
      </w:r>
      <w:r>
        <w:rPr>
          <w:lang w:val="en-US"/>
        </w:rPr>
        <w:t xml:space="preserve">y </w:t>
      </w:r>
      <w:r w:rsidR="00C37CF3">
        <w:rPr>
          <w:lang w:val="en-US"/>
        </w:rPr>
        <w:t xml:space="preserve">accept electronic reports. The Maritime Cloud will provide a </w:t>
      </w:r>
      <w:r>
        <w:rPr>
          <w:lang w:val="en-US"/>
        </w:rPr>
        <w:t xml:space="preserve">complete </w:t>
      </w:r>
      <w:r w:rsidR="00C37CF3">
        <w:rPr>
          <w:lang w:val="en-US"/>
        </w:rPr>
        <w:t>messaging infrastructure with authentication, role-based access authori</w:t>
      </w:r>
      <w:r>
        <w:rPr>
          <w:lang w:val="en-US"/>
        </w:rPr>
        <w:t>zation and</w:t>
      </w:r>
      <w:r w:rsidR="00C37CF3">
        <w:rPr>
          <w:lang w:val="en-US"/>
        </w:rPr>
        <w:t xml:space="preserve"> encryption </w:t>
      </w:r>
      <w:r>
        <w:rPr>
          <w:lang w:val="en-US"/>
        </w:rPr>
        <w:t>when necessary. In the meantime currently available networks (Satellite, WiFi, LTE) should be used to submit electronic reports as attachments to an e-mail.</w:t>
      </w:r>
    </w:p>
    <w:p w14:paraId="59A9AD0B" w14:textId="77777777" w:rsidR="00C570A7" w:rsidRDefault="00C570A7" w:rsidP="00896754">
      <w:pPr>
        <w:pStyle w:val="BodyText"/>
        <w:jc w:val="left"/>
        <w:rPr>
          <w:lang w:val="en-US"/>
        </w:rPr>
      </w:pPr>
    </w:p>
    <w:p w14:paraId="6DEA8D6C" w14:textId="70A088B6" w:rsidR="00C570A7" w:rsidRDefault="00C570A7" w:rsidP="00C570A7">
      <w:pPr>
        <w:pStyle w:val="Heading3"/>
        <w:rPr>
          <w:lang w:val="en-US"/>
        </w:rPr>
      </w:pPr>
      <w:r>
        <w:rPr>
          <w:lang w:val="en-US"/>
        </w:rPr>
        <w:t>Scenario 2</w:t>
      </w:r>
    </w:p>
    <w:p w14:paraId="6DC8A62B" w14:textId="2E9DD963" w:rsidR="00171DDB" w:rsidRDefault="00171DDB" w:rsidP="00896754">
      <w:pPr>
        <w:pStyle w:val="BodyText"/>
        <w:jc w:val="left"/>
        <w:rPr>
          <w:lang w:val="en-US"/>
        </w:rPr>
      </w:pPr>
      <w:r>
        <w:rPr>
          <w:lang w:val="en-US"/>
        </w:rPr>
        <w:t xml:space="preserve">The above describes “Scenario 1”. </w:t>
      </w:r>
      <w:r w:rsidR="005519E8">
        <w:rPr>
          <w:lang w:val="en-US"/>
        </w:rPr>
        <w:t xml:space="preserve">The reports are generated by an on-board system that is under the control of the shipping line. The following describes an extension of this scenario. In “Scenario 2” the on-board reporting database is replicated to the cloud. This scenario will only be adopted by </w:t>
      </w:r>
      <w:r w:rsidR="005519E8">
        <w:rPr>
          <w:lang w:val="en-US"/>
        </w:rPr>
        <w:lastRenderedPageBreak/>
        <w:t>shipping lines if they are confident that their cloud-based reporting information is secure and that access to it is completely under their control. See figure below.</w:t>
      </w:r>
    </w:p>
    <w:p w14:paraId="765D04B5" w14:textId="0438714E" w:rsidR="005519E8" w:rsidRDefault="005519E8" w:rsidP="00896754">
      <w:pPr>
        <w:pStyle w:val="BodyText"/>
        <w:jc w:val="left"/>
        <w:rPr>
          <w:lang w:val="en-US"/>
        </w:rPr>
      </w:pPr>
      <w:r>
        <w:rPr>
          <w:noProof/>
          <w:lang w:val="en-IE" w:eastAsia="en-IE"/>
        </w:rPr>
        <w:drawing>
          <wp:inline distT="0" distB="0" distL="0" distR="0" wp14:anchorId="045F826C" wp14:editId="3EAA8F50">
            <wp:extent cx="6210935" cy="4658360"/>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enario 2.jpg"/>
                    <pic:cNvPicPr/>
                  </pic:nvPicPr>
                  <pic:blipFill>
                    <a:blip r:embed="rId34">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7CEA70DA" w14:textId="1A4A4528" w:rsidR="005519E8" w:rsidRDefault="005519E8" w:rsidP="005519E8">
      <w:pPr>
        <w:pStyle w:val="BodyText"/>
        <w:jc w:val="left"/>
        <w:rPr>
          <w:lang w:val="en-US"/>
        </w:rPr>
      </w:pPr>
      <w:r>
        <w:rPr>
          <w:lang w:val="en-US"/>
        </w:rPr>
        <w:t>In this scenario the bridge team can delegate much of the administrative burden of submitting reports to shore-based authorities to shore-based shipping line personnel or, at the shipping line’s option, to their ship agents.</w:t>
      </w:r>
    </w:p>
    <w:p w14:paraId="2E4BD73D" w14:textId="77777777" w:rsidR="005519E8" w:rsidRDefault="005519E8" w:rsidP="005519E8">
      <w:pPr>
        <w:pStyle w:val="BodyText"/>
        <w:jc w:val="left"/>
        <w:rPr>
          <w:lang w:val="en-US"/>
        </w:rPr>
      </w:pPr>
    </w:p>
    <w:p w14:paraId="2E8D127B" w14:textId="6EE9DCDD" w:rsidR="005519E8" w:rsidRDefault="005519E8" w:rsidP="005519E8">
      <w:pPr>
        <w:pStyle w:val="BodyText"/>
        <w:jc w:val="left"/>
        <w:rPr>
          <w:lang w:val="en-US"/>
        </w:rPr>
      </w:pPr>
      <w:r>
        <w:rPr>
          <w:lang w:val="en-US"/>
        </w:rPr>
        <w:t>In this scenario the data collection solutions</w:t>
      </w:r>
      <w:r w:rsidR="004A288A">
        <w:rPr>
          <w:lang w:val="en-US"/>
        </w:rPr>
        <w:t xml:space="preserve"> that vendors will offer </w:t>
      </w:r>
      <w:r>
        <w:rPr>
          <w:lang w:val="en-US"/>
        </w:rPr>
        <w:t xml:space="preserve">should allow direct transfer of cargo, passenger, crew and stowage information from </w:t>
      </w:r>
      <w:r w:rsidR="004A288A">
        <w:rPr>
          <w:lang w:val="en-US"/>
        </w:rPr>
        <w:t>3</w:t>
      </w:r>
      <w:r w:rsidR="004A288A" w:rsidRPr="004A288A">
        <w:rPr>
          <w:vertAlign w:val="superscript"/>
          <w:lang w:val="en-US"/>
        </w:rPr>
        <w:t>rd</w:t>
      </w:r>
      <w:r w:rsidR="004A288A">
        <w:rPr>
          <w:lang w:val="en-US"/>
        </w:rPr>
        <w:t xml:space="preserve"> parties using well established Electronic Data Interchange (</w:t>
      </w:r>
      <w:hyperlink r:id="rId35" w:history="1">
        <w:r w:rsidR="004A288A" w:rsidRPr="004A288A">
          <w:rPr>
            <w:rStyle w:val="Hyperlink"/>
            <w:color w:val="0070C0"/>
            <w:u w:val="single"/>
            <w:lang w:val="en-US"/>
          </w:rPr>
          <w:t>EDI</w:t>
        </w:r>
      </w:hyperlink>
      <w:r w:rsidR="004A288A">
        <w:rPr>
          <w:lang w:val="en-US"/>
        </w:rPr>
        <w:t>) standards as shown in the figure below.</w:t>
      </w:r>
    </w:p>
    <w:p w14:paraId="4143723F" w14:textId="5AC059B2" w:rsidR="004A288A" w:rsidRDefault="004A288A" w:rsidP="005519E8">
      <w:pPr>
        <w:pStyle w:val="BodyText"/>
        <w:jc w:val="left"/>
        <w:rPr>
          <w:lang w:val="en-US"/>
        </w:rPr>
      </w:pPr>
      <w:r>
        <w:rPr>
          <w:noProof/>
          <w:lang w:val="en-IE" w:eastAsia="en-IE"/>
        </w:rPr>
        <w:lastRenderedPageBreak/>
        <w:drawing>
          <wp:inline distT="0" distB="0" distL="0" distR="0" wp14:anchorId="203DDFA0" wp14:editId="77978845">
            <wp:extent cx="6210935" cy="465836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 Scenario 2d.jpg"/>
                    <pic:cNvPicPr/>
                  </pic:nvPicPr>
                  <pic:blipFill>
                    <a:blip r:embed="rId36">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74325FC0" w14:textId="77777777" w:rsidR="00C570A7" w:rsidRDefault="00C570A7" w:rsidP="005519E8">
      <w:pPr>
        <w:pStyle w:val="BodyText"/>
        <w:jc w:val="left"/>
        <w:rPr>
          <w:lang w:val="en-US"/>
        </w:rPr>
      </w:pPr>
    </w:p>
    <w:p w14:paraId="7A681D82" w14:textId="0740EBA2" w:rsidR="00C570A7" w:rsidRDefault="00C570A7" w:rsidP="00C570A7">
      <w:pPr>
        <w:pStyle w:val="Heading3"/>
        <w:rPr>
          <w:lang w:val="en-US"/>
        </w:rPr>
      </w:pPr>
      <w:r>
        <w:rPr>
          <w:lang w:val="en-US"/>
        </w:rPr>
        <w:t>Scenario 3</w:t>
      </w:r>
    </w:p>
    <w:p w14:paraId="48F85B66" w14:textId="1CC5F2A9" w:rsidR="005519E8" w:rsidRDefault="00827459" w:rsidP="00896754">
      <w:pPr>
        <w:pStyle w:val="BodyText"/>
        <w:jc w:val="left"/>
        <w:rPr>
          <w:lang w:val="en-US"/>
        </w:rPr>
      </w:pPr>
      <w:r>
        <w:rPr>
          <w:lang w:val="en-US"/>
        </w:rPr>
        <w:t>In “Scenario 3” shipping lines authorize shore-based authorities to query the cloud-based reporting database for relevant information and use the query results to populate their o</w:t>
      </w:r>
      <w:r w:rsidR="00993A02">
        <w:rPr>
          <w:lang w:val="en-US"/>
        </w:rPr>
        <w:t>wn syste</w:t>
      </w:r>
      <w:r>
        <w:rPr>
          <w:lang w:val="en-US"/>
        </w:rPr>
        <w:t>ms. See figure below.</w:t>
      </w:r>
    </w:p>
    <w:p w14:paraId="47312EB3" w14:textId="3D7FF525" w:rsidR="00827459" w:rsidRDefault="009E0203" w:rsidP="00896754">
      <w:pPr>
        <w:pStyle w:val="BodyText"/>
        <w:jc w:val="left"/>
        <w:rPr>
          <w:lang w:val="en-US"/>
        </w:rPr>
      </w:pPr>
      <w:r>
        <w:rPr>
          <w:noProof/>
          <w:lang w:val="en-IE" w:eastAsia="en-IE"/>
        </w:rPr>
        <w:lastRenderedPageBreak/>
        <w:drawing>
          <wp:inline distT="0" distB="0" distL="0" distR="0" wp14:anchorId="70EC55B8" wp14:editId="0F2D1E12">
            <wp:extent cx="6210935" cy="46583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enario 3a.jpg"/>
                    <pic:cNvPicPr/>
                  </pic:nvPicPr>
                  <pic:blipFill>
                    <a:blip r:embed="rId37">
                      <a:extLst>
                        <a:ext uri="{28A0092B-C50C-407E-A947-70E740481C1C}">
                          <a14:useLocalDpi xmlns:a14="http://schemas.microsoft.com/office/drawing/2010/main" val="0"/>
                        </a:ext>
                      </a:extLst>
                    </a:blip>
                    <a:stretch>
                      <a:fillRect/>
                    </a:stretch>
                  </pic:blipFill>
                  <pic:spPr>
                    <a:xfrm>
                      <a:off x="0" y="0"/>
                      <a:ext cx="6210935" cy="4658360"/>
                    </a:xfrm>
                    <a:prstGeom prst="rect">
                      <a:avLst/>
                    </a:prstGeom>
                  </pic:spPr>
                </pic:pic>
              </a:graphicData>
            </a:graphic>
          </wp:inline>
        </w:drawing>
      </w:r>
    </w:p>
    <w:p w14:paraId="50E744D2" w14:textId="70FB0F37" w:rsidR="009E0203" w:rsidRPr="00A14613" w:rsidRDefault="009E0203" w:rsidP="00896754">
      <w:pPr>
        <w:pStyle w:val="BodyText"/>
        <w:jc w:val="left"/>
        <w:rPr>
          <w:lang w:val="en-US"/>
        </w:rPr>
      </w:pPr>
      <w:r>
        <w:rPr>
          <w:lang w:val="en-US"/>
        </w:rPr>
        <w:t>Shore-based authorities would either develop their own report generators or rely on vendors to provide an appropriate query</w:t>
      </w:r>
      <w:r w:rsidR="00993A02">
        <w:rPr>
          <w:lang w:val="en-US"/>
        </w:rPr>
        <w:t>/subscription</w:t>
      </w:r>
      <w:r>
        <w:rPr>
          <w:lang w:val="en-US"/>
        </w:rPr>
        <w:t xml:space="preserve"> solution.</w:t>
      </w:r>
    </w:p>
    <w:p w14:paraId="299749ED" w14:textId="77777777" w:rsidR="00C53209" w:rsidRDefault="00590617" w:rsidP="00BE2994">
      <w:pPr>
        <w:pStyle w:val="Heading2"/>
        <w:rPr>
          <w:bCs/>
          <w:lang w:val="en-US"/>
        </w:rPr>
      </w:pPr>
      <w:r w:rsidRPr="00BE2994">
        <w:rPr>
          <w:bCs/>
          <w:lang w:val="en-US"/>
        </w:rPr>
        <w:t>Proposed Implementation Road Map</w:t>
      </w:r>
    </w:p>
    <w:p w14:paraId="075F3C15" w14:textId="296DAFB5" w:rsidR="00BE2994" w:rsidRDefault="0017003D" w:rsidP="00C24DBE">
      <w:pPr>
        <w:pStyle w:val="BodyText"/>
        <w:jc w:val="left"/>
        <w:rPr>
          <w:rFonts w:asciiTheme="minorHAnsi" w:hAnsiTheme="minorHAnsi"/>
          <w:lang w:val="en-US"/>
        </w:rPr>
      </w:pPr>
      <w:r>
        <w:rPr>
          <w:rFonts w:asciiTheme="minorHAnsi" w:hAnsiTheme="minorHAnsi"/>
          <w:lang w:val="en-US"/>
        </w:rPr>
        <w:t xml:space="preserve">There is some urgency to roll-out </w:t>
      </w:r>
      <w:r w:rsidR="00C24DBE">
        <w:rPr>
          <w:rFonts w:asciiTheme="minorHAnsi" w:hAnsiTheme="minorHAnsi"/>
          <w:lang w:val="en-US"/>
        </w:rPr>
        <w:t xml:space="preserve">standards for </w:t>
      </w:r>
      <w:r>
        <w:rPr>
          <w:rFonts w:asciiTheme="minorHAnsi" w:hAnsiTheme="minorHAnsi"/>
          <w:lang w:val="en-US"/>
        </w:rPr>
        <w:t>automated ship reporting. Shipping lines are addressing the issue by developing in-house solutions and the commercial market for automated ship reporting is expected to grow beyond DNV.GL’s Navigator product. If shipping lines and vendors design proprietary reporting databases for their solutions then it will become unlikely that they will accept and adopt an international S-200 P</w:t>
      </w:r>
      <w:r w:rsidR="00C24DBE">
        <w:rPr>
          <w:rFonts w:asciiTheme="minorHAnsi" w:hAnsiTheme="minorHAnsi"/>
          <w:lang w:val="en-US"/>
        </w:rPr>
        <w:t>roduct</w:t>
      </w:r>
      <w:r>
        <w:rPr>
          <w:rFonts w:asciiTheme="minorHAnsi" w:hAnsiTheme="minorHAnsi"/>
          <w:lang w:val="en-US"/>
        </w:rPr>
        <w:t xml:space="preserve"> S</w:t>
      </w:r>
      <w:r w:rsidR="00C24DBE">
        <w:rPr>
          <w:rFonts w:asciiTheme="minorHAnsi" w:hAnsiTheme="minorHAnsi"/>
          <w:lang w:val="en-US"/>
        </w:rPr>
        <w:t>pecification</w:t>
      </w:r>
      <w:r>
        <w:rPr>
          <w:rFonts w:asciiTheme="minorHAnsi" w:hAnsiTheme="minorHAnsi"/>
          <w:lang w:val="en-US"/>
        </w:rPr>
        <w:t xml:space="preserve"> for the database. If no such standard is adopted then shipping lines will </w:t>
      </w:r>
      <w:r w:rsidR="00C24DBE">
        <w:rPr>
          <w:rFonts w:asciiTheme="minorHAnsi" w:hAnsiTheme="minorHAnsi"/>
          <w:lang w:val="en-US"/>
        </w:rPr>
        <w:t>lose</w:t>
      </w:r>
      <w:r>
        <w:rPr>
          <w:rFonts w:asciiTheme="minorHAnsi" w:hAnsiTheme="minorHAnsi"/>
          <w:lang w:val="en-US"/>
        </w:rPr>
        <w:t xml:space="preserve"> the option to mix-and-match s</w:t>
      </w:r>
      <w:r w:rsidR="00A03039">
        <w:rPr>
          <w:rFonts w:asciiTheme="minorHAnsi" w:hAnsiTheme="minorHAnsi"/>
          <w:lang w:val="en-US"/>
        </w:rPr>
        <w:t>h</w:t>
      </w:r>
      <w:r>
        <w:rPr>
          <w:rFonts w:asciiTheme="minorHAnsi" w:hAnsiTheme="minorHAnsi"/>
          <w:lang w:val="en-US"/>
        </w:rPr>
        <w:t xml:space="preserve">ip reporting solutions from different vendors and </w:t>
      </w:r>
      <w:r w:rsidR="00C24DBE">
        <w:rPr>
          <w:rFonts w:asciiTheme="minorHAnsi" w:hAnsiTheme="minorHAnsi"/>
          <w:lang w:val="en-US"/>
        </w:rPr>
        <w:t>collaboration</w:t>
      </w:r>
      <w:r>
        <w:rPr>
          <w:rFonts w:asciiTheme="minorHAnsi" w:hAnsiTheme="minorHAnsi"/>
          <w:lang w:val="en-US"/>
        </w:rPr>
        <w:t xml:space="preserve"> </w:t>
      </w:r>
      <w:r w:rsidR="00C24DBE">
        <w:rPr>
          <w:rFonts w:asciiTheme="minorHAnsi" w:hAnsiTheme="minorHAnsi"/>
          <w:lang w:val="en-US"/>
        </w:rPr>
        <w:t>between shipping lines and shore-based authorities on sharing information will likely be too complex to be successful.</w:t>
      </w:r>
    </w:p>
    <w:p w14:paraId="67D57B28" w14:textId="77777777" w:rsidR="00C24DBE" w:rsidRDefault="00C24DBE" w:rsidP="00BE2994">
      <w:pPr>
        <w:pStyle w:val="BodyText"/>
        <w:rPr>
          <w:rFonts w:asciiTheme="minorHAnsi" w:hAnsiTheme="minorHAnsi"/>
          <w:lang w:val="en-US"/>
        </w:rPr>
      </w:pPr>
    </w:p>
    <w:p w14:paraId="03E2A772" w14:textId="423FB335" w:rsidR="00C24DBE" w:rsidRDefault="00C24DBE" w:rsidP="00BE2994">
      <w:pPr>
        <w:pStyle w:val="BodyText"/>
        <w:rPr>
          <w:rFonts w:asciiTheme="minorHAnsi" w:hAnsiTheme="minorHAnsi"/>
          <w:lang w:val="en-US"/>
        </w:rPr>
      </w:pPr>
      <w:r>
        <w:rPr>
          <w:rFonts w:asciiTheme="minorHAnsi" w:hAnsiTheme="minorHAnsi"/>
          <w:lang w:val="en-US"/>
        </w:rPr>
        <w:t>The goal o</w:t>
      </w:r>
      <w:r w:rsidR="00714DED">
        <w:rPr>
          <w:rFonts w:asciiTheme="minorHAnsi" w:hAnsiTheme="minorHAnsi"/>
          <w:lang w:val="en-US"/>
        </w:rPr>
        <w:t>f this</w:t>
      </w:r>
      <w:r>
        <w:rPr>
          <w:rFonts w:asciiTheme="minorHAnsi" w:hAnsiTheme="minorHAnsi"/>
          <w:lang w:val="en-US"/>
        </w:rPr>
        <w:t xml:space="preserve"> roll-out proposal is to create an environment (“eco-system”) in which vendors of automated ship reporting solutions can thrive and thus provide shipping lines with a rich field of </w:t>
      </w:r>
      <w:r w:rsidR="001A4698">
        <w:rPr>
          <w:rFonts w:asciiTheme="minorHAnsi" w:hAnsiTheme="minorHAnsi"/>
          <w:lang w:val="en-US"/>
        </w:rPr>
        <w:t>options</w:t>
      </w:r>
      <w:r>
        <w:rPr>
          <w:rFonts w:asciiTheme="minorHAnsi" w:hAnsiTheme="minorHAnsi"/>
          <w:lang w:val="en-US"/>
        </w:rPr>
        <w:t xml:space="preserve"> to choose from. </w:t>
      </w:r>
      <w:r w:rsidR="0041759E">
        <w:rPr>
          <w:rFonts w:asciiTheme="minorHAnsi" w:hAnsiTheme="minorHAnsi"/>
          <w:lang w:val="en-US"/>
        </w:rPr>
        <w:t>If an international S-200 Product Specification for the reporting database is adopted by the Maritime Industry then</w:t>
      </w:r>
      <w:r>
        <w:rPr>
          <w:rFonts w:asciiTheme="minorHAnsi" w:hAnsiTheme="minorHAnsi"/>
          <w:lang w:val="en-US"/>
        </w:rPr>
        <w:t xml:space="preserve"> solutions are likely to be tailored to the needs of shipping companies</w:t>
      </w:r>
      <w:r w:rsidR="0041759E">
        <w:rPr>
          <w:rFonts w:asciiTheme="minorHAnsi" w:hAnsiTheme="minorHAnsi"/>
          <w:lang w:val="en-US"/>
        </w:rPr>
        <w:t xml:space="preserve"> and also to needs of</w:t>
      </w:r>
      <w:r>
        <w:rPr>
          <w:rFonts w:asciiTheme="minorHAnsi" w:hAnsiTheme="minorHAnsi"/>
          <w:lang w:val="en-US"/>
        </w:rPr>
        <w:t xml:space="preserve"> shore-based authorities.</w:t>
      </w:r>
    </w:p>
    <w:p w14:paraId="2A37D964" w14:textId="77777777" w:rsidR="00C24DBE" w:rsidRDefault="00C24DBE" w:rsidP="00BE2994">
      <w:pPr>
        <w:pStyle w:val="BodyText"/>
        <w:rPr>
          <w:rFonts w:asciiTheme="minorHAnsi" w:hAnsiTheme="minorHAnsi"/>
          <w:lang w:val="en-US"/>
        </w:rPr>
      </w:pPr>
    </w:p>
    <w:p w14:paraId="3B9B8F4B" w14:textId="3C839E99" w:rsidR="00C24DBE" w:rsidRDefault="00C24DBE" w:rsidP="00BE2994">
      <w:pPr>
        <w:pStyle w:val="BodyText"/>
        <w:rPr>
          <w:rFonts w:asciiTheme="minorHAnsi" w:hAnsiTheme="minorHAnsi"/>
          <w:lang w:val="en-US"/>
        </w:rPr>
      </w:pPr>
      <w:r>
        <w:rPr>
          <w:rFonts w:asciiTheme="minorHAnsi" w:hAnsiTheme="minorHAnsi"/>
          <w:lang w:val="en-US"/>
        </w:rPr>
        <w:t>Development of the S-200 Product Specification will need to be based on the reports that the solutions will need to generate, therefore cataloguing reports in a library will be the first step.</w:t>
      </w:r>
    </w:p>
    <w:p w14:paraId="20681DC3" w14:textId="77777777" w:rsidR="00C24DBE" w:rsidRDefault="00C24DBE" w:rsidP="00BE2994">
      <w:pPr>
        <w:pStyle w:val="BodyText"/>
        <w:rPr>
          <w:rFonts w:asciiTheme="minorHAnsi" w:hAnsiTheme="minorHAnsi"/>
          <w:lang w:val="en-US"/>
        </w:rPr>
      </w:pPr>
    </w:p>
    <w:p w14:paraId="554A94EF" w14:textId="1CF6B668" w:rsidR="00C24DBE" w:rsidRPr="00BE2994" w:rsidRDefault="00C24DBE" w:rsidP="00BE2994">
      <w:pPr>
        <w:pStyle w:val="BodyText"/>
        <w:rPr>
          <w:rFonts w:asciiTheme="minorHAnsi" w:hAnsiTheme="minorHAnsi"/>
          <w:lang w:val="en-US"/>
        </w:rPr>
      </w:pPr>
      <w:r>
        <w:rPr>
          <w:rFonts w:asciiTheme="minorHAnsi" w:hAnsiTheme="minorHAnsi"/>
          <w:lang w:val="en-US"/>
        </w:rPr>
        <w:t>The following steps are proposed to roll-out automated ship reporting</w:t>
      </w:r>
      <w:r w:rsidR="0041759E">
        <w:rPr>
          <w:rFonts w:asciiTheme="minorHAnsi" w:hAnsiTheme="minorHAnsi"/>
          <w:lang w:val="en-US"/>
        </w:rPr>
        <w:t>:</w:t>
      </w:r>
    </w:p>
    <w:p w14:paraId="5EFB982D" w14:textId="5AC642EE" w:rsidR="00C53209" w:rsidRPr="00C24DBE" w:rsidRDefault="00C24DBE" w:rsidP="00BE2994">
      <w:pPr>
        <w:pStyle w:val="BodyText"/>
        <w:numPr>
          <w:ilvl w:val="0"/>
          <w:numId w:val="48"/>
        </w:numPr>
        <w:rPr>
          <w:rFonts w:asciiTheme="minorHAnsi" w:hAnsiTheme="minorHAnsi"/>
          <w:lang w:val="en-US"/>
        </w:rPr>
      </w:pPr>
      <w:r w:rsidRPr="00C24DBE">
        <w:rPr>
          <w:rFonts w:asciiTheme="minorHAnsi" w:hAnsiTheme="minorHAnsi"/>
          <w:bCs/>
          <w:lang w:val="en-US"/>
        </w:rPr>
        <w:lastRenderedPageBreak/>
        <w:t>NCRS4</w:t>
      </w:r>
      <w:r w:rsidR="00590617" w:rsidRPr="00C24DBE">
        <w:rPr>
          <w:rFonts w:asciiTheme="minorHAnsi" w:hAnsiTheme="minorHAnsi"/>
          <w:bCs/>
          <w:lang w:val="en-US"/>
        </w:rPr>
        <w:t xml:space="preserve"> </w:t>
      </w:r>
      <w:r w:rsidR="0041759E">
        <w:rPr>
          <w:rFonts w:asciiTheme="minorHAnsi" w:hAnsiTheme="minorHAnsi"/>
          <w:bCs/>
          <w:lang w:val="en-US"/>
        </w:rPr>
        <w:t>requests</w:t>
      </w:r>
      <w:r w:rsidR="00590617" w:rsidRPr="00C24DBE">
        <w:rPr>
          <w:rFonts w:asciiTheme="minorHAnsi" w:hAnsiTheme="minorHAnsi"/>
          <w:bCs/>
          <w:lang w:val="en-US"/>
        </w:rPr>
        <w:t xml:space="preserve"> IALA &amp; IEC to develop </w:t>
      </w:r>
      <w:r w:rsidR="0041759E">
        <w:rPr>
          <w:rFonts w:asciiTheme="minorHAnsi" w:hAnsiTheme="minorHAnsi"/>
          <w:bCs/>
          <w:lang w:val="en-US"/>
        </w:rPr>
        <w:t xml:space="preserve">Automated </w:t>
      </w:r>
      <w:r w:rsidR="00590617" w:rsidRPr="00C24DBE">
        <w:rPr>
          <w:rFonts w:asciiTheme="minorHAnsi" w:hAnsiTheme="minorHAnsi"/>
          <w:bCs/>
          <w:lang w:val="en-US"/>
        </w:rPr>
        <w:t xml:space="preserve">Ship Reporting Standards to create a viable “eco” system for </w:t>
      </w:r>
      <w:r w:rsidR="0041759E">
        <w:rPr>
          <w:rFonts w:asciiTheme="minorHAnsi" w:hAnsiTheme="minorHAnsi"/>
          <w:bCs/>
          <w:lang w:val="en-US"/>
        </w:rPr>
        <w:t>vendors (and shipping lines).</w:t>
      </w:r>
    </w:p>
    <w:p w14:paraId="7509CDA3" w14:textId="4C6F62A1" w:rsidR="00C53209" w:rsidRPr="00C24DBE" w:rsidRDefault="00590617" w:rsidP="00DD77CD">
      <w:pPr>
        <w:pStyle w:val="BodyText"/>
        <w:numPr>
          <w:ilvl w:val="0"/>
          <w:numId w:val="48"/>
        </w:numPr>
        <w:jc w:val="left"/>
        <w:rPr>
          <w:rFonts w:asciiTheme="minorHAnsi" w:hAnsiTheme="minorHAnsi"/>
          <w:lang w:val="en-US"/>
        </w:rPr>
      </w:pPr>
      <w:r w:rsidRPr="00C24DBE">
        <w:rPr>
          <w:rFonts w:asciiTheme="minorHAnsi" w:hAnsiTheme="minorHAnsi"/>
          <w:bCs/>
          <w:lang w:val="en-US"/>
        </w:rPr>
        <w:t>IALA identifies and categorizes Ship Reports in an open library with bi-annual updates</w:t>
      </w:r>
      <w:r w:rsidR="00DD77CD">
        <w:rPr>
          <w:rFonts w:asciiTheme="minorHAnsi" w:hAnsiTheme="minorHAnsi"/>
          <w:bCs/>
          <w:lang w:val="en-US"/>
        </w:rPr>
        <w:t xml:space="preserve">, possibly assisted in this effort by </w:t>
      </w:r>
      <w:hyperlink r:id="rId38" w:history="1">
        <w:r w:rsidR="00DD77CD" w:rsidRPr="0041759E">
          <w:rPr>
            <w:rStyle w:val="Hyperlink"/>
            <w:rFonts w:asciiTheme="minorHAnsi" w:hAnsiTheme="minorHAnsi"/>
            <w:bCs/>
            <w:color w:val="0070C0"/>
            <w:u w:val="single"/>
            <w:lang w:val="en-US"/>
          </w:rPr>
          <w:t>FONASBA</w:t>
        </w:r>
      </w:hyperlink>
      <w:r w:rsidR="00DD77CD">
        <w:rPr>
          <w:rFonts w:asciiTheme="minorHAnsi" w:hAnsiTheme="minorHAnsi"/>
          <w:bCs/>
          <w:lang w:val="en-US"/>
        </w:rPr>
        <w:t>.</w:t>
      </w:r>
    </w:p>
    <w:p w14:paraId="1422D782" w14:textId="77777777" w:rsidR="00C53209" w:rsidRPr="00C24DBE" w:rsidRDefault="00590617" w:rsidP="00BE2994">
      <w:pPr>
        <w:pStyle w:val="BodyText"/>
        <w:numPr>
          <w:ilvl w:val="0"/>
          <w:numId w:val="48"/>
        </w:numPr>
        <w:rPr>
          <w:rFonts w:asciiTheme="minorHAnsi" w:hAnsiTheme="minorHAnsi"/>
          <w:lang w:val="en-US"/>
        </w:rPr>
      </w:pPr>
      <w:r w:rsidRPr="00C24DBE">
        <w:rPr>
          <w:rFonts w:asciiTheme="minorHAnsi" w:hAnsiTheme="minorHAnsi"/>
          <w:bCs/>
          <w:lang w:val="en-US"/>
        </w:rPr>
        <w:t>IALA designs and publishes the Reporting Database S-200 PS with bi-annual updates</w:t>
      </w:r>
    </w:p>
    <w:p w14:paraId="17B26248" w14:textId="68A92540" w:rsidR="00C53209" w:rsidRPr="00C24DBE" w:rsidRDefault="00590617" w:rsidP="00BE2994">
      <w:pPr>
        <w:pStyle w:val="BodyText"/>
        <w:numPr>
          <w:ilvl w:val="0"/>
          <w:numId w:val="48"/>
        </w:numPr>
        <w:rPr>
          <w:rFonts w:asciiTheme="minorHAnsi" w:hAnsiTheme="minorHAnsi"/>
          <w:lang w:val="en-US"/>
        </w:rPr>
      </w:pPr>
      <w:r w:rsidRPr="00C24DBE">
        <w:rPr>
          <w:rFonts w:asciiTheme="minorHAnsi" w:hAnsiTheme="minorHAnsi"/>
          <w:bCs/>
          <w:lang w:val="en-US"/>
        </w:rPr>
        <w:t xml:space="preserve">IEC adopts </w:t>
      </w:r>
      <w:r w:rsidR="00DD77CD">
        <w:rPr>
          <w:rFonts w:asciiTheme="minorHAnsi" w:hAnsiTheme="minorHAnsi"/>
          <w:bCs/>
          <w:lang w:val="en-US"/>
        </w:rPr>
        <w:t xml:space="preserve">standards for </w:t>
      </w:r>
      <w:r w:rsidRPr="00C24DBE">
        <w:rPr>
          <w:rFonts w:asciiTheme="minorHAnsi" w:hAnsiTheme="minorHAnsi"/>
          <w:bCs/>
          <w:lang w:val="en-US"/>
        </w:rPr>
        <w:t>M2M interfaces</w:t>
      </w:r>
      <w:r w:rsidR="00DD77CD">
        <w:rPr>
          <w:rFonts w:asciiTheme="minorHAnsi" w:hAnsiTheme="minorHAnsi"/>
          <w:bCs/>
          <w:lang w:val="en-US"/>
        </w:rPr>
        <w:t xml:space="preserve"> between data collection applications and on-board systems (i.e. Ballast, Waste, Emission, etc.)</w:t>
      </w:r>
      <w:r w:rsidR="0041759E">
        <w:rPr>
          <w:rFonts w:asciiTheme="minorHAnsi" w:hAnsiTheme="minorHAnsi"/>
          <w:bCs/>
          <w:lang w:val="en-US"/>
        </w:rPr>
        <w:t xml:space="preserve">. Possibly by adopting the </w:t>
      </w:r>
      <w:hyperlink r:id="rId39" w:history="1">
        <w:r w:rsidR="0041759E" w:rsidRPr="0041759E">
          <w:rPr>
            <w:rStyle w:val="Hyperlink"/>
            <w:rFonts w:asciiTheme="minorHAnsi" w:hAnsiTheme="minorHAnsi"/>
            <w:bCs/>
            <w:color w:val="0070C0"/>
            <w:u w:val="single"/>
            <w:lang w:val="en-US"/>
          </w:rPr>
          <w:t>emerging interface standard</w:t>
        </w:r>
      </w:hyperlink>
      <w:r w:rsidR="0041759E">
        <w:rPr>
          <w:rFonts w:asciiTheme="minorHAnsi" w:hAnsiTheme="minorHAnsi"/>
          <w:bCs/>
          <w:lang w:val="en-US"/>
        </w:rPr>
        <w:t xml:space="preserve"> for </w:t>
      </w:r>
      <w:hyperlink r:id="rId40" w:history="1">
        <w:r w:rsidR="0041759E" w:rsidRPr="0041759E">
          <w:rPr>
            <w:rStyle w:val="Hyperlink"/>
            <w:rFonts w:asciiTheme="minorHAnsi" w:hAnsiTheme="minorHAnsi"/>
            <w:bCs/>
            <w:color w:val="0070C0"/>
            <w:u w:val="single"/>
            <w:lang w:val="en-US"/>
          </w:rPr>
          <w:t>IoT</w:t>
        </w:r>
      </w:hyperlink>
      <w:r w:rsidR="0041759E">
        <w:rPr>
          <w:rFonts w:asciiTheme="minorHAnsi" w:hAnsiTheme="minorHAnsi"/>
          <w:bCs/>
          <w:lang w:val="en-US"/>
        </w:rPr>
        <w:t>.</w:t>
      </w:r>
    </w:p>
    <w:p w14:paraId="317125A5" w14:textId="57ECAF04" w:rsidR="00C53209" w:rsidRPr="00C24DBE" w:rsidRDefault="00DD77CD" w:rsidP="00DD77CD">
      <w:pPr>
        <w:pStyle w:val="BodyText"/>
        <w:numPr>
          <w:ilvl w:val="0"/>
          <w:numId w:val="48"/>
        </w:numPr>
        <w:jc w:val="left"/>
        <w:rPr>
          <w:rFonts w:asciiTheme="minorHAnsi" w:hAnsiTheme="minorHAnsi"/>
          <w:lang w:val="en-US"/>
        </w:rPr>
      </w:pPr>
      <w:r>
        <w:rPr>
          <w:rFonts w:asciiTheme="minorHAnsi" w:hAnsiTheme="minorHAnsi"/>
          <w:bCs/>
          <w:lang w:val="en-US"/>
        </w:rPr>
        <w:t xml:space="preserve">ICS/BIMCO </w:t>
      </w:r>
      <w:r w:rsidR="00590617" w:rsidRPr="00C24DBE">
        <w:rPr>
          <w:rFonts w:asciiTheme="minorHAnsi" w:hAnsiTheme="minorHAnsi"/>
          <w:bCs/>
          <w:lang w:val="en-US"/>
        </w:rPr>
        <w:t xml:space="preserve">set-up and administer access to the </w:t>
      </w:r>
      <w:r w:rsidR="00AB7AB4">
        <w:rPr>
          <w:rFonts w:asciiTheme="minorHAnsi" w:hAnsiTheme="minorHAnsi"/>
          <w:bCs/>
          <w:lang w:val="en-US"/>
        </w:rPr>
        <w:t xml:space="preserve">cloud-based </w:t>
      </w:r>
      <w:r w:rsidR="00590617" w:rsidRPr="00C24DBE">
        <w:rPr>
          <w:rFonts w:asciiTheme="minorHAnsi" w:hAnsiTheme="minorHAnsi"/>
          <w:bCs/>
          <w:lang w:val="en-US"/>
        </w:rPr>
        <w:t xml:space="preserve">Reporting Database </w:t>
      </w:r>
      <w:r w:rsidR="00AB7AB4">
        <w:rPr>
          <w:rFonts w:asciiTheme="minorHAnsi" w:hAnsiTheme="minorHAnsi"/>
          <w:bCs/>
          <w:lang w:val="en-US"/>
        </w:rPr>
        <w:t xml:space="preserve">and authenticate users </w:t>
      </w:r>
      <w:r w:rsidR="00590617" w:rsidRPr="00C24DBE">
        <w:rPr>
          <w:rFonts w:asciiTheme="minorHAnsi" w:hAnsiTheme="minorHAnsi"/>
          <w:bCs/>
          <w:lang w:val="en-US"/>
        </w:rPr>
        <w:t>at the direction of individual shipping lines</w:t>
      </w:r>
    </w:p>
    <w:p w14:paraId="5CBDFB57" w14:textId="45801405" w:rsidR="00C53209" w:rsidRPr="00C24DBE" w:rsidRDefault="00AB7AB4" w:rsidP="00AB7AB4">
      <w:pPr>
        <w:pStyle w:val="BodyText"/>
        <w:numPr>
          <w:ilvl w:val="0"/>
          <w:numId w:val="48"/>
        </w:numPr>
        <w:jc w:val="left"/>
        <w:rPr>
          <w:rFonts w:asciiTheme="minorHAnsi" w:hAnsiTheme="minorHAnsi"/>
          <w:lang w:val="en-US"/>
        </w:rPr>
      </w:pPr>
      <w:r>
        <w:rPr>
          <w:rFonts w:asciiTheme="minorHAnsi" w:hAnsiTheme="minorHAnsi"/>
          <w:bCs/>
          <w:lang w:val="en-US"/>
        </w:rPr>
        <w:t>ICS/BIMCO develop and publish</w:t>
      </w:r>
      <w:r w:rsidR="00590617" w:rsidRPr="00C24DBE">
        <w:rPr>
          <w:rFonts w:asciiTheme="minorHAnsi" w:hAnsiTheme="minorHAnsi"/>
          <w:bCs/>
          <w:lang w:val="en-US"/>
        </w:rPr>
        <w:t xml:space="preserve"> software that enable </w:t>
      </w:r>
      <w:r>
        <w:rPr>
          <w:rFonts w:asciiTheme="minorHAnsi" w:hAnsiTheme="minorHAnsi"/>
          <w:bCs/>
          <w:lang w:val="en-US"/>
        </w:rPr>
        <w:t xml:space="preserve">automated ship </w:t>
      </w:r>
      <w:r w:rsidR="00590617" w:rsidRPr="00C24DBE">
        <w:rPr>
          <w:rFonts w:asciiTheme="minorHAnsi" w:hAnsiTheme="minorHAnsi"/>
          <w:bCs/>
          <w:lang w:val="en-US"/>
        </w:rPr>
        <w:t xml:space="preserve">reporting </w:t>
      </w:r>
      <w:r>
        <w:rPr>
          <w:rFonts w:asciiTheme="minorHAnsi" w:hAnsiTheme="minorHAnsi"/>
          <w:bCs/>
          <w:lang w:val="en-US"/>
        </w:rPr>
        <w:t>solution</w:t>
      </w:r>
      <w:r w:rsidR="00590617" w:rsidRPr="00C24DBE">
        <w:rPr>
          <w:rFonts w:asciiTheme="minorHAnsi" w:hAnsiTheme="minorHAnsi"/>
          <w:bCs/>
          <w:lang w:val="en-US"/>
        </w:rPr>
        <w:t xml:space="preserve"> developers to “self-test” compliance with Ship Reporting Standards</w:t>
      </w:r>
      <w:r>
        <w:rPr>
          <w:rFonts w:asciiTheme="minorHAnsi" w:hAnsiTheme="minorHAnsi"/>
          <w:bCs/>
          <w:lang w:val="en-US"/>
        </w:rPr>
        <w:t xml:space="preserve"> (i.e. the S-200 Product Specification of the reporting database as well as the </w:t>
      </w:r>
      <w:r w:rsidR="0041759E">
        <w:rPr>
          <w:rFonts w:asciiTheme="minorHAnsi" w:hAnsiTheme="minorHAnsi"/>
          <w:bCs/>
          <w:lang w:val="en-US"/>
        </w:rPr>
        <w:t>Report Librar</w:t>
      </w:r>
      <w:r>
        <w:rPr>
          <w:rFonts w:asciiTheme="minorHAnsi" w:hAnsiTheme="minorHAnsi"/>
          <w:bCs/>
          <w:lang w:val="en-US"/>
        </w:rPr>
        <w:t>y)</w:t>
      </w:r>
    </w:p>
    <w:p w14:paraId="7F600E9F" w14:textId="7CD946A9" w:rsidR="00C53209" w:rsidRPr="00C24DBE" w:rsidRDefault="0041759E" w:rsidP="00BE2994">
      <w:pPr>
        <w:pStyle w:val="BodyText"/>
        <w:numPr>
          <w:ilvl w:val="0"/>
          <w:numId w:val="48"/>
        </w:numPr>
        <w:rPr>
          <w:rFonts w:asciiTheme="minorHAnsi" w:hAnsiTheme="minorHAnsi"/>
          <w:lang w:val="en-US"/>
        </w:rPr>
      </w:pPr>
      <w:r>
        <w:rPr>
          <w:rFonts w:asciiTheme="minorHAnsi" w:hAnsiTheme="minorHAnsi"/>
          <w:bCs/>
          <w:lang w:val="en-US"/>
        </w:rPr>
        <w:t>V</w:t>
      </w:r>
      <w:r w:rsidR="00590617" w:rsidRPr="00C24DBE">
        <w:rPr>
          <w:rFonts w:asciiTheme="minorHAnsi" w:hAnsiTheme="minorHAnsi"/>
          <w:bCs/>
          <w:lang w:val="en-US"/>
        </w:rPr>
        <w:t>endors</w:t>
      </w:r>
      <w:r>
        <w:rPr>
          <w:rFonts w:asciiTheme="minorHAnsi" w:hAnsiTheme="minorHAnsi"/>
          <w:bCs/>
          <w:lang w:val="en-US"/>
        </w:rPr>
        <w:t xml:space="preserve"> (and </w:t>
      </w:r>
      <w:r w:rsidRPr="00C24DBE">
        <w:rPr>
          <w:rFonts w:asciiTheme="minorHAnsi" w:hAnsiTheme="minorHAnsi"/>
          <w:bCs/>
          <w:lang w:val="en-US"/>
        </w:rPr>
        <w:t>Shipping Lines</w:t>
      </w:r>
      <w:r>
        <w:rPr>
          <w:rFonts w:asciiTheme="minorHAnsi" w:hAnsiTheme="minorHAnsi"/>
          <w:bCs/>
          <w:lang w:val="en-US"/>
        </w:rPr>
        <w:t>)</w:t>
      </w:r>
      <w:r w:rsidR="00590617" w:rsidRPr="00C24DBE">
        <w:rPr>
          <w:rFonts w:asciiTheme="minorHAnsi" w:hAnsiTheme="minorHAnsi"/>
          <w:bCs/>
          <w:lang w:val="en-US"/>
        </w:rPr>
        <w:t xml:space="preserve"> develop</w:t>
      </w:r>
      <w:r>
        <w:rPr>
          <w:rFonts w:asciiTheme="minorHAnsi" w:hAnsiTheme="minorHAnsi"/>
          <w:bCs/>
          <w:lang w:val="en-US"/>
        </w:rPr>
        <w:t>, market</w:t>
      </w:r>
      <w:r w:rsidR="00590617" w:rsidRPr="00C24DBE">
        <w:rPr>
          <w:rFonts w:asciiTheme="minorHAnsi" w:hAnsiTheme="minorHAnsi"/>
          <w:bCs/>
          <w:lang w:val="en-US"/>
        </w:rPr>
        <w:t xml:space="preserve"> and maintain </w:t>
      </w:r>
      <w:r w:rsidR="00AB7AB4">
        <w:rPr>
          <w:rFonts w:asciiTheme="minorHAnsi" w:hAnsiTheme="minorHAnsi"/>
          <w:bCs/>
          <w:lang w:val="en-US"/>
        </w:rPr>
        <w:t>automated ship reporting solutions</w:t>
      </w:r>
    </w:p>
    <w:p w14:paraId="0A0940E5" w14:textId="25B77CFA" w:rsidR="00BD5F5D" w:rsidRPr="00B87002" w:rsidRDefault="00590617" w:rsidP="00B87002">
      <w:pPr>
        <w:pStyle w:val="BodyText"/>
        <w:numPr>
          <w:ilvl w:val="0"/>
          <w:numId w:val="48"/>
        </w:numPr>
        <w:rPr>
          <w:rFonts w:asciiTheme="minorHAnsi" w:hAnsiTheme="minorHAnsi"/>
          <w:lang w:val="en-US"/>
        </w:rPr>
      </w:pPr>
      <w:r w:rsidRPr="00C24DBE">
        <w:rPr>
          <w:rFonts w:asciiTheme="minorHAnsi" w:hAnsiTheme="minorHAnsi"/>
          <w:bCs/>
          <w:lang w:val="en-US"/>
        </w:rPr>
        <w:t>Shore-side Authorities develop and maintain Reporting Database query tools</w:t>
      </w:r>
    </w:p>
    <w:p w14:paraId="200B37EE" w14:textId="77777777" w:rsidR="00BD5F5D" w:rsidRDefault="00BD5F5D" w:rsidP="00F25BF4">
      <w:pPr>
        <w:pStyle w:val="BodyText"/>
        <w:rPr>
          <w:rFonts w:ascii="Calibri" w:hAnsi="Calibri"/>
        </w:rPr>
      </w:pPr>
    </w:p>
    <w:p w14:paraId="1D083D92" w14:textId="77777777" w:rsidR="00180DDA" w:rsidRPr="007A395D" w:rsidRDefault="00180DDA" w:rsidP="00605E43">
      <w:pPr>
        <w:pStyle w:val="Heading1"/>
      </w:pPr>
      <w:r w:rsidRPr="007A395D">
        <w:t>References</w:t>
      </w:r>
    </w:p>
    <w:p w14:paraId="4C75F21C" w14:textId="0F8AE10E" w:rsidR="00611CDB" w:rsidRDefault="00833E3A" w:rsidP="00611CDB">
      <w:pPr>
        <w:rPr>
          <w:rFonts w:asciiTheme="minorHAnsi" w:hAnsiTheme="minorHAnsi"/>
        </w:rPr>
      </w:pPr>
      <w:hyperlink r:id="rId41" w:history="1">
        <w:r w:rsidR="00611CDB" w:rsidRPr="00611CDB">
          <w:rPr>
            <w:rStyle w:val="Hyperlink"/>
            <w:rFonts w:asciiTheme="minorHAnsi" w:hAnsiTheme="minorHAnsi"/>
            <w:color w:val="0070C0"/>
            <w:u w:val="single"/>
          </w:rPr>
          <w:t>e-Navigation Strategy Implementation Plan (SIP)</w:t>
        </w:r>
      </w:hyperlink>
      <w:r w:rsidR="00611CDB">
        <w:rPr>
          <w:rFonts w:asciiTheme="minorHAnsi" w:hAnsiTheme="minorHAnsi"/>
          <w:color w:val="0070C0"/>
          <w:u w:val="single"/>
        </w:rPr>
        <w:t xml:space="preserve"> </w:t>
      </w:r>
      <w:r w:rsidR="00611CDB" w:rsidRPr="00611CDB">
        <w:rPr>
          <w:rFonts w:asciiTheme="minorHAnsi" w:hAnsiTheme="minorHAnsi"/>
        </w:rPr>
        <w:t>NC</w:t>
      </w:r>
      <w:r w:rsidR="00611CDB">
        <w:rPr>
          <w:rFonts w:asciiTheme="minorHAnsi" w:hAnsiTheme="minorHAnsi"/>
        </w:rPr>
        <w:t>SR1/28, Annex 7.</w:t>
      </w:r>
    </w:p>
    <w:p w14:paraId="15DF5AFC" w14:textId="77777777" w:rsidR="00B87002" w:rsidRDefault="00B87002" w:rsidP="00611CDB">
      <w:pPr>
        <w:rPr>
          <w:rFonts w:asciiTheme="minorHAnsi" w:hAnsiTheme="minorHAnsi"/>
        </w:rPr>
      </w:pPr>
    </w:p>
    <w:p w14:paraId="5DE87CE6" w14:textId="4B870533" w:rsidR="00611CDB" w:rsidRPr="00B87002" w:rsidRDefault="00833E3A" w:rsidP="00611CDB">
      <w:pPr>
        <w:rPr>
          <w:rFonts w:asciiTheme="minorHAnsi" w:hAnsiTheme="minorHAnsi"/>
          <w:color w:val="0070C0"/>
          <w:u w:val="single"/>
        </w:rPr>
      </w:pPr>
      <w:hyperlink r:id="rId42" w:history="1">
        <w:r w:rsidR="00611CDB" w:rsidRPr="00B87002">
          <w:rPr>
            <w:rStyle w:val="Hyperlink"/>
            <w:rFonts w:asciiTheme="minorHAnsi" w:hAnsiTheme="minorHAnsi"/>
            <w:color w:val="0070C0"/>
            <w:u w:val="single"/>
          </w:rPr>
          <w:t>Strategy for the development and implementation of e-navigation</w:t>
        </w:r>
      </w:hyperlink>
      <w:r w:rsidR="00611CDB" w:rsidRPr="00B87002">
        <w:rPr>
          <w:rFonts w:asciiTheme="minorHAnsi" w:hAnsiTheme="minorHAnsi"/>
          <w:u w:val="single"/>
        </w:rPr>
        <w:t xml:space="preserve"> </w:t>
      </w:r>
      <w:r w:rsidR="00B87002">
        <w:rPr>
          <w:rFonts w:asciiTheme="minorHAnsi" w:hAnsiTheme="minorHAnsi"/>
          <w:u w:val="single"/>
        </w:rPr>
        <w:t>MSC85/26 Annex 20</w:t>
      </w:r>
    </w:p>
    <w:p w14:paraId="7A8D2F27" w14:textId="77777777" w:rsidR="00A446C9" w:rsidRPr="007A395D" w:rsidRDefault="00A446C9" w:rsidP="00605E43">
      <w:pPr>
        <w:pStyle w:val="Heading1"/>
      </w:pPr>
      <w:r w:rsidRPr="007A395D">
        <w:t>Action requested of the Committee</w:t>
      </w:r>
    </w:p>
    <w:p w14:paraId="42B552A2" w14:textId="77777777" w:rsidR="00B87002" w:rsidRDefault="00B87002" w:rsidP="00B87002">
      <w:pPr>
        <w:pStyle w:val="BodyText"/>
        <w:rPr>
          <w:rFonts w:ascii="Calibri" w:hAnsi="Calibri"/>
        </w:rPr>
      </w:pPr>
      <w:r>
        <w:rPr>
          <w:rFonts w:ascii="Calibri" w:hAnsi="Calibri"/>
        </w:rPr>
        <w:t>The ENAV Committee is invited to consider adoption of the automated ship reporting architecture.</w:t>
      </w:r>
    </w:p>
    <w:p w14:paraId="412FF987" w14:textId="77777777" w:rsidR="00B87002" w:rsidRDefault="00B87002" w:rsidP="00B87002">
      <w:pPr>
        <w:pStyle w:val="BodyText"/>
        <w:rPr>
          <w:rFonts w:ascii="Calibri" w:hAnsi="Calibri"/>
        </w:rPr>
      </w:pPr>
      <w:r>
        <w:rPr>
          <w:rFonts w:ascii="Calibri" w:hAnsi="Calibri"/>
        </w:rPr>
        <w:t>The ENAV Committee is invited to consider proposing an action item for NCSR4 that requests IALA and IEC to develop standards that will create a viable eco-system for vendors to design, develop, market and support automated ship reporting solutions.</w:t>
      </w:r>
    </w:p>
    <w:p w14:paraId="6884805D" w14:textId="77777777" w:rsidR="00B87002" w:rsidRPr="007A395D" w:rsidRDefault="00B87002" w:rsidP="00B87002">
      <w:pPr>
        <w:pStyle w:val="BodyText"/>
        <w:rPr>
          <w:rFonts w:ascii="Calibri" w:hAnsi="Calibri"/>
        </w:rPr>
      </w:pPr>
      <w:r>
        <w:rPr>
          <w:rFonts w:ascii="Calibri" w:hAnsi="Calibri"/>
        </w:rPr>
        <w:t>The ENAV Committee is invited to accept responsibility for creation and maintenance of a ship report library and for development and maintenance of the S-200 Product Specification of the ship reporting database.</w:t>
      </w:r>
    </w:p>
    <w:p w14:paraId="16AE6650" w14:textId="54602134" w:rsidR="004D1D85" w:rsidRPr="007A395D" w:rsidRDefault="004D1D85" w:rsidP="00B87002">
      <w:pPr>
        <w:pStyle w:val="Appendix"/>
        <w:numPr>
          <w:ilvl w:val="0"/>
          <w:numId w:val="0"/>
        </w:numPr>
        <w:rPr>
          <w:rFonts w:ascii="Calibri" w:hAnsi="Calibri"/>
        </w:rPr>
      </w:pPr>
    </w:p>
    <w:sectPr w:rsidR="004D1D85" w:rsidRPr="007A395D" w:rsidSect="0082480E">
      <w:headerReference w:type="even" r:id="rId43"/>
      <w:headerReference w:type="default" r:id="rId44"/>
      <w:footerReference w:type="default" r:id="rId45"/>
      <w:headerReference w:type="first" r:id="rId46"/>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83D98A" w14:textId="77777777" w:rsidR="00833E3A" w:rsidRDefault="00833E3A" w:rsidP="00362CD9">
      <w:r>
        <w:separator/>
      </w:r>
    </w:p>
  </w:endnote>
  <w:endnote w:type="continuationSeparator" w:id="0">
    <w:p w14:paraId="63BF9BC9" w14:textId="77777777" w:rsidR="00833E3A" w:rsidRDefault="00833E3A"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3B95094C" w:rsidR="005519E8" w:rsidRDefault="005519E8">
    <w:pPr>
      <w:pStyle w:val="Footer"/>
    </w:pPr>
    <w:r>
      <w:tab/>
    </w:r>
    <w:r>
      <w:fldChar w:fldCharType="begin"/>
    </w:r>
    <w:r>
      <w:instrText xml:space="preserve"> PAGE   \* MERGEFORMAT </w:instrText>
    </w:r>
    <w:r>
      <w:fldChar w:fldCharType="separate"/>
    </w:r>
    <w:r w:rsidR="007674CE">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08C93A" w14:textId="77777777" w:rsidR="00833E3A" w:rsidRDefault="00833E3A" w:rsidP="00362CD9">
      <w:r>
        <w:separator/>
      </w:r>
    </w:p>
  </w:footnote>
  <w:footnote w:type="continuationSeparator" w:id="0">
    <w:p w14:paraId="26AE9FFD" w14:textId="77777777" w:rsidR="00833E3A" w:rsidRDefault="00833E3A" w:rsidP="00362CD9">
      <w:r>
        <w:continuationSeparator/>
      </w:r>
    </w:p>
  </w:footnote>
  <w:footnote w:id="1">
    <w:p w14:paraId="741FE09C" w14:textId="56CC54BF" w:rsidR="005519E8" w:rsidRPr="00EA5A97" w:rsidRDefault="005519E8">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5519E8" w:rsidRPr="00037DF4" w:rsidRDefault="005519E8">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5519E8" w:rsidRDefault="00833E3A">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5519E8" w:rsidRDefault="005519E8" w:rsidP="007A395D">
    <w:pPr>
      <w:pStyle w:val="Header"/>
      <w:jc w:val="right"/>
    </w:pPr>
    <w:r>
      <w:rPr>
        <w:noProof/>
        <w:lang w:val="en-IE" w:eastAsia="en-IE"/>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833E3A">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5519E8" w:rsidRDefault="005519E8" w:rsidP="007A395D">
    <w:pPr>
      <w:pStyle w:val="Header"/>
      <w:jc w:val="center"/>
    </w:pPr>
    <w:r>
      <w:rPr>
        <w:noProof/>
        <w:lang w:val="en-IE" w:eastAsia="en-IE"/>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5519E8" w:rsidRDefault="005519E8" w:rsidP="007A395D">
    <w:pPr>
      <w:pStyle w:val="Header"/>
      <w:jc w:val="center"/>
    </w:pPr>
  </w:p>
  <w:p w14:paraId="43F3C4F1" w14:textId="7155479D" w:rsidR="005519E8" w:rsidRDefault="00833E3A"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1D0350E"/>
    <w:multiLevelType w:val="hybridMultilevel"/>
    <w:tmpl w:val="105037F2"/>
    <w:lvl w:ilvl="0" w:tplc="B0042610">
      <w:start w:val="1"/>
      <w:numFmt w:val="decimal"/>
      <w:lvlText w:val="%1."/>
      <w:lvlJc w:val="left"/>
      <w:pPr>
        <w:tabs>
          <w:tab w:val="num" w:pos="720"/>
        </w:tabs>
        <w:ind w:left="720" w:hanging="360"/>
      </w:pPr>
    </w:lvl>
    <w:lvl w:ilvl="1" w:tplc="9730B09C" w:tentative="1">
      <w:start w:val="1"/>
      <w:numFmt w:val="decimal"/>
      <w:lvlText w:val="%2."/>
      <w:lvlJc w:val="left"/>
      <w:pPr>
        <w:tabs>
          <w:tab w:val="num" w:pos="1440"/>
        </w:tabs>
        <w:ind w:left="1440" w:hanging="360"/>
      </w:pPr>
    </w:lvl>
    <w:lvl w:ilvl="2" w:tplc="BFD6038A" w:tentative="1">
      <w:start w:val="1"/>
      <w:numFmt w:val="decimal"/>
      <w:lvlText w:val="%3."/>
      <w:lvlJc w:val="left"/>
      <w:pPr>
        <w:tabs>
          <w:tab w:val="num" w:pos="2160"/>
        </w:tabs>
        <w:ind w:left="2160" w:hanging="360"/>
      </w:pPr>
    </w:lvl>
    <w:lvl w:ilvl="3" w:tplc="1D967260" w:tentative="1">
      <w:start w:val="1"/>
      <w:numFmt w:val="decimal"/>
      <w:lvlText w:val="%4."/>
      <w:lvlJc w:val="left"/>
      <w:pPr>
        <w:tabs>
          <w:tab w:val="num" w:pos="2880"/>
        </w:tabs>
        <w:ind w:left="2880" w:hanging="360"/>
      </w:pPr>
    </w:lvl>
    <w:lvl w:ilvl="4" w:tplc="6D28FFE4" w:tentative="1">
      <w:start w:val="1"/>
      <w:numFmt w:val="decimal"/>
      <w:lvlText w:val="%5."/>
      <w:lvlJc w:val="left"/>
      <w:pPr>
        <w:tabs>
          <w:tab w:val="num" w:pos="3600"/>
        </w:tabs>
        <w:ind w:left="3600" w:hanging="360"/>
      </w:pPr>
    </w:lvl>
    <w:lvl w:ilvl="5" w:tplc="58B0E496" w:tentative="1">
      <w:start w:val="1"/>
      <w:numFmt w:val="decimal"/>
      <w:lvlText w:val="%6."/>
      <w:lvlJc w:val="left"/>
      <w:pPr>
        <w:tabs>
          <w:tab w:val="num" w:pos="4320"/>
        </w:tabs>
        <w:ind w:left="4320" w:hanging="360"/>
      </w:pPr>
    </w:lvl>
    <w:lvl w:ilvl="6" w:tplc="085E602A" w:tentative="1">
      <w:start w:val="1"/>
      <w:numFmt w:val="decimal"/>
      <w:lvlText w:val="%7."/>
      <w:lvlJc w:val="left"/>
      <w:pPr>
        <w:tabs>
          <w:tab w:val="num" w:pos="5040"/>
        </w:tabs>
        <w:ind w:left="5040" w:hanging="360"/>
      </w:pPr>
    </w:lvl>
    <w:lvl w:ilvl="7" w:tplc="7F0A4240" w:tentative="1">
      <w:start w:val="1"/>
      <w:numFmt w:val="decimal"/>
      <w:lvlText w:val="%8."/>
      <w:lvlJc w:val="left"/>
      <w:pPr>
        <w:tabs>
          <w:tab w:val="num" w:pos="5760"/>
        </w:tabs>
        <w:ind w:left="5760" w:hanging="360"/>
      </w:pPr>
    </w:lvl>
    <w:lvl w:ilvl="8" w:tplc="1884DBF8" w:tentative="1">
      <w:start w:val="1"/>
      <w:numFmt w:val="decimal"/>
      <w:lvlText w:val="%9."/>
      <w:lvlJc w:val="left"/>
      <w:pPr>
        <w:tabs>
          <w:tab w:val="num" w:pos="6480"/>
        </w:tabs>
        <w:ind w:left="6480" w:hanging="360"/>
      </w:pPr>
    </w:lvl>
  </w:abstractNum>
  <w:abstractNum w:abstractNumId="3"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0D722BD"/>
    <w:multiLevelType w:val="hybridMultilevel"/>
    <w:tmpl w:val="C49C2640"/>
    <w:lvl w:ilvl="0" w:tplc="ACE8E2D4">
      <w:start w:val="1"/>
      <w:numFmt w:val="bullet"/>
      <w:lvlText w:val="•"/>
      <w:lvlJc w:val="left"/>
      <w:pPr>
        <w:tabs>
          <w:tab w:val="num" w:pos="720"/>
        </w:tabs>
        <w:ind w:left="720" w:hanging="360"/>
      </w:pPr>
      <w:rPr>
        <w:rFonts w:ascii="Arial" w:hAnsi="Arial" w:hint="default"/>
      </w:rPr>
    </w:lvl>
    <w:lvl w:ilvl="1" w:tplc="A3F0D622" w:tentative="1">
      <w:start w:val="1"/>
      <w:numFmt w:val="bullet"/>
      <w:lvlText w:val="•"/>
      <w:lvlJc w:val="left"/>
      <w:pPr>
        <w:tabs>
          <w:tab w:val="num" w:pos="1440"/>
        </w:tabs>
        <w:ind w:left="1440" w:hanging="360"/>
      </w:pPr>
      <w:rPr>
        <w:rFonts w:ascii="Arial" w:hAnsi="Arial" w:hint="default"/>
      </w:rPr>
    </w:lvl>
    <w:lvl w:ilvl="2" w:tplc="50183614" w:tentative="1">
      <w:start w:val="1"/>
      <w:numFmt w:val="bullet"/>
      <w:lvlText w:val="•"/>
      <w:lvlJc w:val="left"/>
      <w:pPr>
        <w:tabs>
          <w:tab w:val="num" w:pos="2160"/>
        </w:tabs>
        <w:ind w:left="2160" w:hanging="360"/>
      </w:pPr>
      <w:rPr>
        <w:rFonts w:ascii="Arial" w:hAnsi="Arial" w:hint="default"/>
      </w:rPr>
    </w:lvl>
    <w:lvl w:ilvl="3" w:tplc="1526AE98" w:tentative="1">
      <w:start w:val="1"/>
      <w:numFmt w:val="bullet"/>
      <w:lvlText w:val="•"/>
      <w:lvlJc w:val="left"/>
      <w:pPr>
        <w:tabs>
          <w:tab w:val="num" w:pos="2880"/>
        </w:tabs>
        <w:ind w:left="2880" w:hanging="360"/>
      </w:pPr>
      <w:rPr>
        <w:rFonts w:ascii="Arial" w:hAnsi="Arial" w:hint="default"/>
      </w:rPr>
    </w:lvl>
    <w:lvl w:ilvl="4" w:tplc="A71C8AB0" w:tentative="1">
      <w:start w:val="1"/>
      <w:numFmt w:val="bullet"/>
      <w:lvlText w:val="•"/>
      <w:lvlJc w:val="left"/>
      <w:pPr>
        <w:tabs>
          <w:tab w:val="num" w:pos="3600"/>
        </w:tabs>
        <w:ind w:left="3600" w:hanging="360"/>
      </w:pPr>
      <w:rPr>
        <w:rFonts w:ascii="Arial" w:hAnsi="Arial" w:hint="default"/>
      </w:rPr>
    </w:lvl>
    <w:lvl w:ilvl="5" w:tplc="1DAE1E1A" w:tentative="1">
      <w:start w:val="1"/>
      <w:numFmt w:val="bullet"/>
      <w:lvlText w:val="•"/>
      <w:lvlJc w:val="left"/>
      <w:pPr>
        <w:tabs>
          <w:tab w:val="num" w:pos="4320"/>
        </w:tabs>
        <w:ind w:left="4320" w:hanging="360"/>
      </w:pPr>
      <w:rPr>
        <w:rFonts w:ascii="Arial" w:hAnsi="Arial" w:hint="default"/>
      </w:rPr>
    </w:lvl>
    <w:lvl w:ilvl="6" w:tplc="4184C4BA" w:tentative="1">
      <w:start w:val="1"/>
      <w:numFmt w:val="bullet"/>
      <w:lvlText w:val="•"/>
      <w:lvlJc w:val="left"/>
      <w:pPr>
        <w:tabs>
          <w:tab w:val="num" w:pos="5040"/>
        </w:tabs>
        <w:ind w:left="5040" w:hanging="360"/>
      </w:pPr>
      <w:rPr>
        <w:rFonts w:ascii="Arial" w:hAnsi="Arial" w:hint="default"/>
      </w:rPr>
    </w:lvl>
    <w:lvl w:ilvl="7" w:tplc="9E1C2E80" w:tentative="1">
      <w:start w:val="1"/>
      <w:numFmt w:val="bullet"/>
      <w:lvlText w:val="•"/>
      <w:lvlJc w:val="left"/>
      <w:pPr>
        <w:tabs>
          <w:tab w:val="num" w:pos="5760"/>
        </w:tabs>
        <w:ind w:left="5760" w:hanging="360"/>
      </w:pPr>
      <w:rPr>
        <w:rFonts w:ascii="Arial" w:hAnsi="Arial" w:hint="default"/>
      </w:rPr>
    </w:lvl>
    <w:lvl w:ilvl="8" w:tplc="422CE5E0"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3"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5" w15:restartNumberingAfterBreak="0">
    <w:nsid w:val="644A2A27"/>
    <w:multiLevelType w:val="hybridMultilevel"/>
    <w:tmpl w:val="91388F50"/>
    <w:lvl w:ilvl="0" w:tplc="6B9E0ECC">
      <w:start w:val="1"/>
      <w:numFmt w:val="decimal"/>
      <w:lvlText w:val="%1."/>
      <w:lvlJc w:val="left"/>
      <w:pPr>
        <w:tabs>
          <w:tab w:val="num" w:pos="720"/>
        </w:tabs>
        <w:ind w:left="720" w:hanging="360"/>
      </w:pPr>
    </w:lvl>
    <w:lvl w:ilvl="1" w:tplc="F5148ED4" w:tentative="1">
      <w:start w:val="1"/>
      <w:numFmt w:val="decimal"/>
      <w:lvlText w:val="%2."/>
      <w:lvlJc w:val="left"/>
      <w:pPr>
        <w:tabs>
          <w:tab w:val="num" w:pos="1440"/>
        </w:tabs>
        <w:ind w:left="1440" w:hanging="360"/>
      </w:pPr>
    </w:lvl>
    <w:lvl w:ilvl="2" w:tplc="D4F8D886" w:tentative="1">
      <w:start w:val="1"/>
      <w:numFmt w:val="decimal"/>
      <w:lvlText w:val="%3."/>
      <w:lvlJc w:val="left"/>
      <w:pPr>
        <w:tabs>
          <w:tab w:val="num" w:pos="2160"/>
        </w:tabs>
        <w:ind w:left="2160" w:hanging="360"/>
      </w:pPr>
    </w:lvl>
    <w:lvl w:ilvl="3" w:tplc="473C5A08" w:tentative="1">
      <w:start w:val="1"/>
      <w:numFmt w:val="decimal"/>
      <w:lvlText w:val="%4."/>
      <w:lvlJc w:val="left"/>
      <w:pPr>
        <w:tabs>
          <w:tab w:val="num" w:pos="2880"/>
        </w:tabs>
        <w:ind w:left="2880" w:hanging="360"/>
      </w:pPr>
    </w:lvl>
    <w:lvl w:ilvl="4" w:tplc="577EEDB2" w:tentative="1">
      <w:start w:val="1"/>
      <w:numFmt w:val="decimal"/>
      <w:lvlText w:val="%5."/>
      <w:lvlJc w:val="left"/>
      <w:pPr>
        <w:tabs>
          <w:tab w:val="num" w:pos="3600"/>
        </w:tabs>
        <w:ind w:left="3600" w:hanging="360"/>
      </w:pPr>
    </w:lvl>
    <w:lvl w:ilvl="5" w:tplc="6F849D04" w:tentative="1">
      <w:start w:val="1"/>
      <w:numFmt w:val="decimal"/>
      <w:lvlText w:val="%6."/>
      <w:lvlJc w:val="left"/>
      <w:pPr>
        <w:tabs>
          <w:tab w:val="num" w:pos="4320"/>
        </w:tabs>
        <w:ind w:left="4320" w:hanging="360"/>
      </w:pPr>
    </w:lvl>
    <w:lvl w:ilvl="6" w:tplc="334411D8" w:tentative="1">
      <w:start w:val="1"/>
      <w:numFmt w:val="decimal"/>
      <w:lvlText w:val="%7."/>
      <w:lvlJc w:val="left"/>
      <w:pPr>
        <w:tabs>
          <w:tab w:val="num" w:pos="5040"/>
        </w:tabs>
        <w:ind w:left="5040" w:hanging="360"/>
      </w:pPr>
    </w:lvl>
    <w:lvl w:ilvl="7" w:tplc="F3161478" w:tentative="1">
      <w:start w:val="1"/>
      <w:numFmt w:val="decimal"/>
      <w:lvlText w:val="%8."/>
      <w:lvlJc w:val="left"/>
      <w:pPr>
        <w:tabs>
          <w:tab w:val="num" w:pos="5760"/>
        </w:tabs>
        <w:ind w:left="5760" w:hanging="360"/>
      </w:pPr>
    </w:lvl>
    <w:lvl w:ilvl="8" w:tplc="AA2858D6" w:tentative="1">
      <w:start w:val="1"/>
      <w:numFmt w:val="decimal"/>
      <w:lvlText w:val="%9."/>
      <w:lvlJc w:val="left"/>
      <w:pPr>
        <w:tabs>
          <w:tab w:val="num" w:pos="6480"/>
        </w:tabs>
        <w:ind w:left="6480" w:hanging="360"/>
      </w:pPr>
    </w:lvl>
  </w:abstractNum>
  <w:abstractNum w:abstractNumId="26"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D2D331D"/>
    <w:multiLevelType w:val="hybridMultilevel"/>
    <w:tmpl w:val="5804FD3E"/>
    <w:lvl w:ilvl="0" w:tplc="BEF42ED2">
      <w:start w:val="1"/>
      <w:numFmt w:val="decimal"/>
      <w:lvlText w:val="%1."/>
      <w:lvlJc w:val="left"/>
      <w:pPr>
        <w:tabs>
          <w:tab w:val="num" w:pos="720"/>
        </w:tabs>
        <w:ind w:left="720" w:hanging="360"/>
      </w:pPr>
    </w:lvl>
    <w:lvl w:ilvl="1" w:tplc="A484F3DE" w:tentative="1">
      <w:start w:val="1"/>
      <w:numFmt w:val="decimal"/>
      <w:lvlText w:val="%2."/>
      <w:lvlJc w:val="left"/>
      <w:pPr>
        <w:tabs>
          <w:tab w:val="num" w:pos="1440"/>
        </w:tabs>
        <w:ind w:left="1440" w:hanging="360"/>
      </w:pPr>
    </w:lvl>
    <w:lvl w:ilvl="2" w:tplc="26DAF294" w:tentative="1">
      <w:start w:val="1"/>
      <w:numFmt w:val="decimal"/>
      <w:lvlText w:val="%3."/>
      <w:lvlJc w:val="left"/>
      <w:pPr>
        <w:tabs>
          <w:tab w:val="num" w:pos="2160"/>
        </w:tabs>
        <w:ind w:left="2160" w:hanging="360"/>
      </w:pPr>
    </w:lvl>
    <w:lvl w:ilvl="3" w:tplc="CA0E14BA" w:tentative="1">
      <w:start w:val="1"/>
      <w:numFmt w:val="decimal"/>
      <w:lvlText w:val="%4."/>
      <w:lvlJc w:val="left"/>
      <w:pPr>
        <w:tabs>
          <w:tab w:val="num" w:pos="2880"/>
        </w:tabs>
        <w:ind w:left="2880" w:hanging="360"/>
      </w:pPr>
    </w:lvl>
    <w:lvl w:ilvl="4" w:tplc="72C4308E" w:tentative="1">
      <w:start w:val="1"/>
      <w:numFmt w:val="decimal"/>
      <w:lvlText w:val="%5."/>
      <w:lvlJc w:val="left"/>
      <w:pPr>
        <w:tabs>
          <w:tab w:val="num" w:pos="3600"/>
        </w:tabs>
        <w:ind w:left="3600" w:hanging="360"/>
      </w:pPr>
    </w:lvl>
    <w:lvl w:ilvl="5" w:tplc="25EAFEF2" w:tentative="1">
      <w:start w:val="1"/>
      <w:numFmt w:val="decimal"/>
      <w:lvlText w:val="%6."/>
      <w:lvlJc w:val="left"/>
      <w:pPr>
        <w:tabs>
          <w:tab w:val="num" w:pos="4320"/>
        </w:tabs>
        <w:ind w:left="4320" w:hanging="360"/>
      </w:pPr>
    </w:lvl>
    <w:lvl w:ilvl="6" w:tplc="523C3572" w:tentative="1">
      <w:start w:val="1"/>
      <w:numFmt w:val="decimal"/>
      <w:lvlText w:val="%7."/>
      <w:lvlJc w:val="left"/>
      <w:pPr>
        <w:tabs>
          <w:tab w:val="num" w:pos="5040"/>
        </w:tabs>
        <w:ind w:left="5040" w:hanging="360"/>
      </w:pPr>
    </w:lvl>
    <w:lvl w:ilvl="7" w:tplc="A0740BAE" w:tentative="1">
      <w:start w:val="1"/>
      <w:numFmt w:val="decimal"/>
      <w:lvlText w:val="%8."/>
      <w:lvlJc w:val="left"/>
      <w:pPr>
        <w:tabs>
          <w:tab w:val="num" w:pos="5760"/>
        </w:tabs>
        <w:ind w:left="5760" w:hanging="360"/>
      </w:pPr>
    </w:lvl>
    <w:lvl w:ilvl="8" w:tplc="64C2DD3E" w:tentative="1">
      <w:start w:val="1"/>
      <w:numFmt w:val="decimal"/>
      <w:lvlText w:val="%9."/>
      <w:lvlJc w:val="left"/>
      <w:pPr>
        <w:tabs>
          <w:tab w:val="num" w:pos="6480"/>
        </w:tabs>
        <w:ind w:left="6480" w:hanging="360"/>
      </w:p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3"/>
  </w:num>
  <w:num w:numId="5">
    <w:abstractNumId w:val="17"/>
  </w:num>
  <w:num w:numId="6">
    <w:abstractNumId w:val="5"/>
  </w:num>
  <w:num w:numId="7">
    <w:abstractNumId w:val="26"/>
  </w:num>
  <w:num w:numId="8">
    <w:abstractNumId w:val="12"/>
  </w:num>
  <w:num w:numId="9">
    <w:abstractNumId w:val="10"/>
  </w:num>
  <w:num w:numId="10">
    <w:abstractNumId w:val="19"/>
  </w:num>
  <w:num w:numId="11">
    <w:abstractNumId w:val="18"/>
  </w:num>
  <w:num w:numId="12">
    <w:abstractNumId w:val="16"/>
  </w:num>
  <w:num w:numId="13">
    <w:abstractNumId w:val="24"/>
  </w:num>
  <w:num w:numId="14">
    <w:abstractNumId w:val="6"/>
  </w:num>
  <w:num w:numId="15">
    <w:abstractNumId w:val="28"/>
  </w:num>
  <w:num w:numId="16">
    <w:abstractNumId w:val="15"/>
  </w:num>
  <w:num w:numId="17">
    <w:abstractNumId w:val="7"/>
  </w:num>
  <w:num w:numId="18">
    <w:abstractNumId w:val="21"/>
  </w:num>
  <w:num w:numId="19">
    <w:abstractNumId w:val="15"/>
  </w:num>
  <w:num w:numId="20">
    <w:abstractNumId w:val="15"/>
  </w:num>
  <w:num w:numId="21">
    <w:abstractNumId w:val="15"/>
  </w:num>
  <w:num w:numId="22">
    <w:abstractNumId w:val="15"/>
  </w:num>
  <w:num w:numId="23">
    <w:abstractNumId w:val="22"/>
  </w:num>
  <w:num w:numId="24">
    <w:abstractNumId w:val="4"/>
  </w:num>
  <w:num w:numId="25">
    <w:abstractNumId w:val="4"/>
  </w:num>
  <w:num w:numId="26">
    <w:abstractNumId w:val="4"/>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20"/>
  </w:num>
  <w:num w:numId="34">
    <w:abstractNumId w:val="20"/>
  </w:num>
  <w:num w:numId="35">
    <w:abstractNumId w:val="20"/>
  </w:num>
  <w:num w:numId="36">
    <w:abstractNumId w:val="13"/>
  </w:num>
  <w:num w:numId="37">
    <w:abstractNumId w:val="6"/>
  </w:num>
  <w:num w:numId="38">
    <w:abstractNumId w:val="16"/>
  </w:num>
  <w:num w:numId="3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num>
  <w:num w:numId="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num>
  <w:num w:numId="44">
    <w:abstractNumId w:val="14"/>
  </w:num>
  <w:num w:numId="45">
    <w:abstractNumId w:val="27"/>
  </w:num>
  <w:num w:numId="46">
    <w:abstractNumId w:val="9"/>
  </w:num>
  <w:num w:numId="47">
    <w:abstractNumId w:val="25"/>
  </w:num>
  <w:num w:numId="48">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26B0"/>
    <w:rsid w:val="00037DF4"/>
    <w:rsid w:val="0004700E"/>
    <w:rsid w:val="00070C13"/>
    <w:rsid w:val="00084F33"/>
    <w:rsid w:val="000A77A7"/>
    <w:rsid w:val="000B1707"/>
    <w:rsid w:val="000C1B3E"/>
    <w:rsid w:val="000C20CF"/>
    <w:rsid w:val="000C53BD"/>
    <w:rsid w:val="00110AE7"/>
    <w:rsid w:val="00142EA9"/>
    <w:rsid w:val="0017003D"/>
    <w:rsid w:val="00171DDB"/>
    <w:rsid w:val="00177F4D"/>
    <w:rsid w:val="00180DDA"/>
    <w:rsid w:val="001A380B"/>
    <w:rsid w:val="001A4698"/>
    <w:rsid w:val="001B2A2D"/>
    <w:rsid w:val="001B737D"/>
    <w:rsid w:val="001C44A3"/>
    <w:rsid w:val="001E0E15"/>
    <w:rsid w:val="001E4F3B"/>
    <w:rsid w:val="001F528A"/>
    <w:rsid w:val="001F704E"/>
    <w:rsid w:val="00201722"/>
    <w:rsid w:val="002125B0"/>
    <w:rsid w:val="00243228"/>
    <w:rsid w:val="00251483"/>
    <w:rsid w:val="00255CAA"/>
    <w:rsid w:val="00264305"/>
    <w:rsid w:val="002A0346"/>
    <w:rsid w:val="002A4487"/>
    <w:rsid w:val="002B0A82"/>
    <w:rsid w:val="002B49E9"/>
    <w:rsid w:val="002C632E"/>
    <w:rsid w:val="002D3E8B"/>
    <w:rsid w:val="002D4575"/>
    <w:rsid w:val="002D5C0C"/>
    <w:rsid w:val="002E03D1"/>
    <w:rsid w:val="002E6B74"/>
    <w:rsid w:val="002E6FCA"/>
    <w:rsid w:val="00312619"/>
    <w:rsid w:val="00356CD0"/>
    <w:rsid w:val="00362CD9"/>
    <w:rsid w:val="003761CA"/>
    <w:rsid w:val="00380DAF"/>
    <w:rsid w:val="003972CE"/>
    <w:rsid w:val="003A5C41"/>
    <w:rsid w:val="003B28F5"/>
    <w:rsid w:val="003B7B7D"/>
    <w:rsid w:val="003C54CB"/>
    <w:rsid w:val="003C7A2A"/>
    <w:rsid w:val="003D2DC1"/>
    <w:rsid w:val="003D69D0"/>
    <w:rsid w:val="003F2918"/>
    <w:rsid w:val="003F430E"/>
    <w:rsid w:val="0041088C"/>
    <w:rsid w:val="0041759E"/>
    <w:rsid w:val="00420A38"/>
    <w:rsid w:val="00431B19"/>
    <w:rsid w:val="004661AD"/>
    <w:rsid w:val="004A288A"/>
    <w:rsid w:val="004D1D85"/>
    <w:rsid w:val="004D3C3A"/>
    <w:rsid w:val="004E1CD1"/>
    <w:rsid w:val="005107EB"/>
    <w:rsid w:val="00521345"/>
    <w:rsid w:val="00526DF0"/>
    <w:rsid w:val="00545CC4"/>
    <w:rsid w:val="005519E8"/>
    <w:rsid w:val="00551FFF"/>
    <w:rsid w:val="005607A2"/>
    <w:rsid w:val="0057198B"/>
    <w:rsid w:val="00590617"/>
    <w:rsid w:val="00590DBA"/>
    <w:rsid w:val="005969F2"/>
    <w:rsid w:val="00597FAE"/>
    <w:rsid w:val="005B32A3"/>
    <w:rsid w:val="005C0D44"/>
    <w:rsid w:val="005C566C"/>
    <w:rsid w:val="005C7E69"/>
    <w:rsid w:val="005E262D"/>
    <w:rsid w:val="005F23D3"/>
    <w:rsid w:val="005F7E20"/>
    <w:rsid w:val="00605E43"/>
    <w:rsid w:val="00611CDB"/>
    <w:rsid w:val="006153BB"/>
    <w:rsid w:val="006452FA"/>
    <w:rsid w:val="006652C3"/>
    <w:rsid w:val="00691FD0"/>
    <w:rsid w:val="00692148"/>
    <w:rsid w:val="006A1A1E"/>
    <w:rsid w:val="006B44DA"/>
    <w:rsid w:val="006B516E"/>
    <w:rsid w:val="006C5948"/>
    <w:rsid w:val="006F2A74"/>
    <w:rsid w:val="00702B73"/>
    <w:rsid w:val="007118F5"/>
    <w:rsid w:val="00712AA4"/>
    <w:rsid w:val="007146C4"/>
    <w:rsid w:val="00714880"/>
    <w:rsid w:val="00714DED"/>
    <w:rsid w:val="00721AA1"/>
    <w:rsid w:val="00724B67"/>
    <w:rsid w:val="007547F8"/>
    <w:rsid w:val="00765622"/>
    <w:rsid w:val="007674CE"/>
    <w:rsid w:val="00770B6C"/>
    <w:rsid w:val="00783FEA"/>
    <w:rsid w:val="007A395D"/>
    <w:rsid w:val="007C346C"/>
    <w:rsid w:val="0080294B"/>
    <w:rsid w:val="008224ED"/>
    <w:rsid w:val="0082480E"/>
    <w:rsid w:val="00826830"/>
    <w:rsid w:val="00827459"/>
    <w:rsid w:val="00833E3A"/>
    <w:rsid w:val="00850293"/>
    <w:rsid w:val="00851373"/>
    <w:rsid w:val="00851BA6"/>
    <w:rsid w:val="0085654D"/>
    <w:rsid w:val="00861160"/>
    <w:rsid w:val="0086654F"/>
    <w:rsid w:val="00896754"/>
    <w:rsid w:val="008A356F"/>
    <w:rsid w:val="008A4653"/>
    <w:rsid w:val="008A4717"/>
    <w:rsid w:val="008A50CC"/>
    <w:rsid w:val="008D1694"/>
    <w:rsid w:val="008D6687"/>
    <w:rsid w:val="008D79CB"/>
    <w:rsid w:val="008F07BC"/>
    <w:rsid w:val="0092692B"/>
    <w:rsid w:val="00943E9C"/>
    <w:rsid w:val="00953F4D"/>
    <w:rsid w:val="00960BB8"/>
    <w:rsid w:val="00964F5C"/>
    <w:rsid w:val="009831C0"/>
    <w:rsid w:val="0099161D"/>
    <w:rsid w:val="00993A02"/>
    <w:rsid w:val="009E0203"/>
    <w:rsid w:val="009E5B13"/>
    <w:rsid w:val="00A03039"/>
    <w:rsid w:val="00A0389B"/>
    <w:rsid w:val="00A14613"/>
    <w:rsid w:val="00A446C9"/>
    <w:rsid w:val="00A635D6"/>
    <w:rsid w:val="00A8553A"/>
    <w:rsid w:val="00A93AED"/>
    <w:rsid w:val="00AB7AB4"/>
    <w:rsid w:val="00AE1319"/>
    <w:rsid w:val="00AE34BB"/>
    <w:rsid w:val="00B226F2"/>
    <w:rsid w:val="00B274DF"/>
    <w:rsid w:val="00B56BDF"/>
    <w:rsid w:val="00B65812"/>
    <w:rsid w:val="00B85CD6"/>
    <w:rsid w:val="00B87002"/>
    <w:rsid w:val="00B90A27"/>
    <w:rsid w:val="00B9554D"/>
    <w:rsid w:val="00BB2B9F"/>
    <w:rsid w:val="00BB7D9E"/>
    <w:rsid w:val="00BC05C6"/>
    <w:rsid w:val="00BC2334"/>
    <w:rsid w:val="00BD3CB8"/>
    <w:rsid w:val="00BD4E6F"/>
    <w:rsid w:val="00BD5F5D"/>
    <w:rsid w:val="00BE122E"/>
    <w:rsid w:val="00BE2994"/>
    <w:rsid w:val="00BF32F0"/>
    <w:rsid w:val="00BF4DCE"/>
    <w:rsid w:val="00C0434B"/>
    <w:rsid w:val="00C05CE5"/>
    <w:rsid w:val="00C211F5"/>
    <w:rsid w:val="00C24DBE"/>
    <w:rsid w:val="00C37CF3"/>
    <w:rsid w:val="00C53209"/>
    <w:rsid w:val="00C570A7"/>
    <w:rsid w:val="00C6171E"/>
    <w:rsid w:val="00C66B7F"/>
    <w:rsid w:val="00C725EF"/>
    <w:rsid w:val="00CA6F2C"/>
    <w:rsid w:val="00CF1871"/>
    <w:rsid w:val="00D0096A"/>
    <w:rsid w:val="00D019CE"/>
    <w:rsid w:val="00D1133E"/>
    <w:rsid w:val="00D17A34"/>
    <w:rsid w:val="00D26628"/>
    <w:rsid w:val="00D332B3"/>
    <w:rsid w:val="00D5056C"/>
    <w:rsid w:val="00D5282C"/>
    <w:rsid w:val="00D55207"/>
    <w:rsid w:val="00D81801"/>
    <w:rsid w:val="00D92B45"/>
    <w:rsid w:val="00D95962"/>
    <w:rsid w:val="00DC389B"/>
    <w:rsid w:val="00DD77CD"/>
    <w:rsid w:val="00DE2FEE"/>
    <w:rsid w:val="00E00BE9"/>
    <w:rsid w:val="00E22A11"/>
    <w:rsid w:val="00E31E5C"/>
    <w:rsid w:val="00E44DD2"/>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40478"/>
    <w:rsid w:val="00F42C56"/>
    <w:rsid w:val="00F46F6F"/>
    <w:rsid w:val="00F60608"/>
    <w:rsid w:val="00F62217"/>
    <w:rsid w:val="00F62F6B"/>
    <w:rsid w:val="00FB17A9"/>
    <w:rsid w:val="00FB527C"/>
    <w:rsid w:val="00FB6F75"/>
    <w:rsid w:val="00FC0EB3"/>
    <w:rsid w:val="00FC11D4"/>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302633FC-82AF-427B-92A0-375EFC085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styleId="FollowedHyperlink">
    <w:name w:val="FollowedHyperlink"/>
    <w:basedOn w:val="DefaultParagraphFont"/>
    <w:uiPriority w:val="99"/>
    <w:semiHidden/>
    <w:unhideWhenUsed/>
    <w:rsid w:val="00702B73"/>
    <w:rPr>
      <w:color w:val="800080" w:themeColor="followedHyperlink"/>
      <w:u w:val="single"/>
    </w:rPr>
  </w:style>
  <w:style w:type="character" w:customStyle="1" w:styleId="apple-style-span">
    <w:name w:val="apple-style-span"/>
    <w:basedOn w:val="DefaultParagraphFont"/>
    <w:rsid w:val="007148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9458247">
      <w:bodyDiv w:val="1"/>
      <w:marLeft w:val="0"/>
      <w:marRight w:val="0"/>
      <w:marTop w:val="0"/>
      <w:marBottom w:val="0"/>
      <w:divBdr>
        <w:top w:val="none" w:sz="0" w:space="0" w:color="auto"/>
        <w:left w:val="none" w:sz="0" w:space="0" w:color="auto"/>
        <w:bottom w:val="none" w:sz="0" w:space="0" w:color="auto"/>
        <w:right w:val="none" w:sz="0" w:space="0" w:color="auto"/>
      </w:divBdr>
      <w:divsChild>
        <w:div w:id="841775435">
          <w:marLeft w:val="806"/>
          <w:marRight w:val="0"/>
          <w:marTop w:val="240"/>
          <w:marBottom w:val="0"/>
          <w:divBdr>
            <w:top w:val="none" w:sz="0" w:space="0" w:color="auto"/>
            <w:left w:val="none" w:sz="0" w:space="0" w:color="auto"/>
            <w:bottom w:val="none" w:sz="0" w:space="0" w:color="auto"/>
            <w:right w:val="none" w:sz="0" w:space="0" w:color="auto"/>
          </w:divBdr>
        </w:div>
        <w:div w:id="244192084">
          <w:marLeft w:val="806"/>
          <w:marRight w:val="0"/>
          <w:marTop w:val="240"/>
          <w:marBottom w:val="0"/>
          <w:divBdr>
            <w:top w:val="none" w:sz="0" w:space="0" w:color="auto"/>
            <w:left w:val="none" w:sz="0" w:space="0" w:color="auto"/>
            <w:bottom w:val="none" w:sz="0" w:space="0" w:color="auto"/>
            <w:right w:val="none" w:sz="0" w:space="0" w:color="auto"/>
          </w:divBdr>
        </w:div>
        <w:div w:id="1724714424">
          <w:marLeft w:val="806"/>
          <w:marRight w:val="0"/>
          <w:marTop w:val="240"/>
          <w:marBottom w:val="0"/>
          <w:divBdr>
            <w:top w:val="none" w:sz="0" w:space="0" w:color="auto"/>
            <w:left w:val="none" w:sz="0" w:space="0" w:color="auto"/>
            <w:bottom w:val="none" w:sz="0" w:space="0" w:color="auto"/>
            <w:right w:val="none" w:sz="0" w:space="0" w:color="auto"/>
          </w:divBdr>
        </w:div>
        <w:div w:id="1531264234">
          <w:marLeft w:val="806"/>
          <w:marRight w:val="0"/>
          <w:marTop w:val="240"/>
          <w:marBottom w:val="0"/>
          <w:divBdr>
            <w:top w:val="none" w:sz="0" w:space="0" w:color="auto"/>
            <w:left w:val="none" w:sz="0" w:space="0" w:color="auto"/>
            <w:bottom w:val="none" w:sz="0" w:space="0" w:color="auto"/>
            <w:right w:val="none" w:sz="0" w:space="0" w:color="auto"/>
          </w:divBdr>
        </w:div>
        <w:div w:id="920868942">
          <w:marLeft w:val="806"/>
          <w:marRight w:val="0"/>
          <w:marTop w:val="240"/>
          <w:marBottom w:val="0"/>
          <w:divBdr>
            <w:top w:val="none" w:sz="0" w:space="0" w:color="auto"/>
            <w:left w:val="none" w:sz="0" w:space="0" w:color="auto"/>
            <w:bottom w:val="none" w:sz="0" w:space="0" w:color="auto"/>
            <w:right w:val="none" w:sz="0" w:space="0" w:color="auto"/>
          </w:divBdr>
        </w:div>
        <w:div w:id="527837375">
          <w:marLeft w:val="806"/>
          <w:marRight w:val="0"/>
          <w:marTop w:val="240"/>
          <w:marBottom w:val="0"/>
          <w:divBdr>
            <w:top w:val="none" w:sz="0" w:space="0" w:color="auto"/>
            <w:left w:val="none" w:sz="0" w:space="0" w:color="auto"/>
            <w:bottom w:val="none" w:sz="0" w:space="0" w:color="auto"/>
            <w:right w:val="none" w:sz="0" w:space="0" w:color="auto"/>
          </w:divBdr>
        </w:div>
        <w:div w:id="1376732814">
          <w:marLeft w:val="806"/>
          <w:marRight w:val="0"/>
          <w:marTop w:val="240"/>
          <w:marBottom w:val="0"/>
          <w:divBdr>
            <w:top w:val="none" w:sz="0" w:space="0" w:color="auto"/>
            <w:left w:val="none" w:sz="0" w:space="0" w:color="auto"/>
            <w:bottom w:val="none" w:sz="0" w:space="0" w:color="auto"/>
            <w:right w:val="none" w:sz="0" w:space="0" w:color="auto"/>
          </w:divBdr>
        </w:div>
        <w:div w:id="338045201">
          <w:marLeft w:val="806"/>
          <w:marRight w:val="0"/>
          <w:marTop w:val="240"/>
          <w:marBottom w:val="0"/>
          <w:divBdr>
            <w:top w:val="none" w:sz="0" w:space="0" w:color="auto"/>
            <w:left w:val="none" w:sz="0" w:space="0" w:color="auto"/>
            <w:bottom w:val="none" w:sz="0" w:space="0" w:color="auto"/>
            <w:right w:val="none" w:sz="0" w:space="0" w:color="auto"/>
          </w:divBdr>
        </w:div>
      </w:divsChild>
    </w:div>
    <w:div w:id="355352440">
      <w:bodyDiv w:val="1"/>
      <w:marLeft w:val="0"/>
      <w:marRight w:val="0"/>
      <w:marTop w:val="0"/>
      <w:marBottom w:val="0"/>
      <w:divBdr>
        <w:top w:val="none" w:sz="0" w:space="0" w:color="auto"/>
        <w:left w:val="none" w:sz="0" w:space="0" w:color="auto"/>
        <w:bottom w:val="none" w:sz="0" w:space="0" w:color="auto"/>
        <w:right w:val="none" w:sz="0" w:space="0" w:color="auto"/>
      </w:divBdr>
      <w:divsChild>
        <w:div w:id="849681904">
          <w:marLeft w:val="806"/>
          <w:marRight w:val="0"/>
          <w:marTop w:val="115"/>
          <w:marBottom w:val="0"/>
          <w:divBdr>
            <w:top w:val="none" w:sz="0" w:space="0" w:color="auto"/>
            <w:left w:val="none" w:sz="0" w:space="0" w:color="auto"/>
            <w:bottom w:val="none" w:sz="0" w:space="0" w:color="auto"/>
            <w:right w:val="none" w:sz="0" w:space="0" w:color="auto"/>
          </w:divBdr>
        </w:div>
      </w:divsChild>
    </w:div>
    <w:div w:id="482745045">
      <w:bodyDiv w:val="1"/>
      <w:marLeft w:val="0"/>
      <w:marRight w:val="0"/>
      <w:marTop w:val="0"/>
      <w:marBottom w:val="0"/>
      <w:divBdr>
        <w:top w:val="none" w:sz="0" w:space="0" w:color="auto"/>
        <w:left w:val="none" w:sz="0" w:space="0" w:color="auto"/>
        <w:bottom w:val="none" w:sz="0" w:space="0" w:color="auto"/>
        <w:right w:val="none" w:sz="0" w:space="0" w:color="auto"/>
      </w:divBdr>
    </w:div>
    <w:div w:id="1372265922">
      <w:bodyDiv w:val="1"/>
      <w:marLeft w:val="0"/>
      <w:marRight w:val="0"/>
      <w:marTop w:val="0"/>
      <w:marBottom w:val="0"/>
      <w:divBdr>
        <w:top w:val="none" w:sz="0" w:space="0" w:color="auto"/>
        <w:left w:val="none" w:sz="0" w:space="0" w:color="auto"/>
        <w:bottom w:val="none" w:sz="0" w:space="0" w:color="auto"/>
        <w:right w:val="none" w:sz="0" w:space="0" w:color="auto"/>
      </w:divBdr>
      <w:divsChild>
        <w:div w:id="1087072098">
          <w:marLeft w:val="806"/>
          <w:marRight w:val="0"/>
          <w:marTop w:val="115"/>
          <w:marBottom w:val="0"/>
          <w:divBdr>
            <w:top w:val="none" w:sz="0" w:space="0" w:color="auto"/>
            <w:left w:val="none" w:sz="0" w:space="0" w:color="auto"/>
            <w:bottom w:val="none" w:sz="0" w:space="0" w:color="auto"/>
            <w:right w:val="none" w:sz="0" w:space="0" w:color="auto"/>
          </w:divBdr>
        </w:div>
      </w:divsChild>
    </w:div>
    <w:div w:id="1417089685">
      <w:bodyDiv w:val="1"/>
      <w:marLeft w:val="0"/>
      <w:marRight w:val="0"/>
      <w:marTop w:val="0"/>
      <w:marBottom w:val="0"/>
      <w:divBdr>
        <w:top w:val="none" w:sz="0" w:space="0" w:color="auto"/>
        <w:left w:val="none" w:sz="0" w:space="0" w:color="auto"/>
        <w:bottom w:val="none" w:sz="0" w:space="0" w:color="auto"/>
        <w:right w:val="none" w:sz="0" w:space="0" w:color="auto"/>
      </w:divBdr>
      <w:divsChild>
        <w:div w:id="506335376">
          <w:marLeft w:val="547"/>
          <w:marRight w:val="0"/>
          <w:marTop w:val="134"/>
          <w:marBottom w:val="0"/>
          <w:divBdr>
            <w:top w:val="none" w:sz="0" w:space="0" w:color="auto"/>
            <w:left w:val="none" w:sz="0" w:space="0" w:color="auto"/>
            <w:bottom w:val="none" w:sz="0" w:space="0" w:color="auto"/>
            <w:right w:val="none" w:sz="0" w:space="0" w:color="auto"/>
          </w:divBdr>
        </w:div>
        <w:div w:id="2106728198">
          <w:marLeft w:val="547"/>
          <w:marRight w:val="0"/>
          <w:marTop w:val="134"/>
          <w:marBottom w:val="0"/>
          <w:divBdr>
            <w:top w:val="none" w:sz="0" w:space="0" w:color="auto"/>
            <w:left w:val="none" w:sz="0" w:space="0" w:color="auto"/>
            <w:bottom w:val="none" w:sz="0" w:space="0" w:color="auto"/>
            <w:right w:val="none" w:sz="0" w:space="0" w:color="auto"/>
          </w:divBdr>
        </w:div>
        <w:div w:id="1431773674">
          <w:marLeft w:val="547"/>
          <w:marRight w:val="0"/>
          <w:marTop w:val="134"/>
          <w:marBottom w:val="0"/>
          <w:divBdr>
            <w:top w:val="none" w:sz="0" w:space="0" w:color="auto"/>
            <w:left w:val="none" w:sz="0" w:space="0" w:color="auto"/>
            <w:bottom w:val="none" w:sz="0" w:space="0" w:color="auto"/>
            <w:right w:val="none" w:sz="0" w:space="0" w:color="auto"/>
          </w:divBdr>
        </w:div>
        <w:div w:id="74253552">
          <w:marLeft w:val="547"/>
          <w:marRight w:val="0"/>
          <w:marTop w:val="134"/>
          <w:marBottom w:val="0"/>
          <w:divBdr>
            <w:top w:val="none" w:sz="0" w:space="0" w:color="auto"/>
            <w:left w:val="none" w:sz="0" w:space="0" w:color="auto"/>
            <w:bottom w:val="none" w:sz="0" w:space="0" w:color="auto"/>
            <w:right w:val="none" w:sz="0" w:space="0" w:color="auto"/>
          </w:divBdr>
        </w:div>
        <w:div w:id="1182665923">
          <w:marLeft w:val="547"/>
          <w:marRight w:val="0"/>
          <w:marTop w:val="134"/>
          <w:marBottom w:val="0"/>
          <w:divBdr>
            <w:top w:val="none" w:sz="0" w:space="0" w:color="auto"/>
            <w:left w:val="none" w:sz="0" w:space="0" w:color="auto"/>
            <w:bottom w:val="none" w:sz="0" w:space="0" w:color="auto"/>
            <w:right w:val="none" w:sz="0" w:space="0" w:color="auto"/>
          </w:divBdr>
        </w:div>
        <w:div w:id="1764303880">
          <w:marLeft w:val="547"/>
          <w:marRight w:val="0"/>
          <w:marTop w:val="134"/>
          <w:marBottom w:val="0"/>
          <w:divBdr>
            <w:top w:val="none" w:sz="0" w:space="0" w:color="auto"/>
            <w:left w:val="none" w:sz="0" w:space="0" w:color="auto"/>
            <w:bottom w:val="none" w:sz="0" w:space="0" w:color="auto"/>
            <w:right w:val="none" w:sz="0" w:space="0" w:color="auto"/>
          </w:divBdr>
        </w:div>
        <w:div w:id="1955359130">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hanjin.com/hanjin/CUP_HOM_1001.do" TargetMode="External"/><Relationship Id="rId18" Type="http://schemas.openxmlformats.org/officeDocument/2006/relationships/image" Target="media/image6.jpg"/><Relationship Id="rId26" Type="http://schemas.openxmlformats.org/officeDocument/2006/relationships/hyperlink" Target="https://en.wikipedia.org/wiki/Internet_of_Things" TargetMode="External"/><Relationship Id="rId39" Type="http://schemas.openxmlformats.org/officeDocument/2006/relationships/hyperlink" Target="http://openinterconnect.org/" TargetMode="External"/><Relationship Id="rId3" Type="http://schemas.openxmlformats.org/officeDocument/2006/relationships/styles" Target="styles.xml"/><Relationship Id="rId21" Type="http://schemas.openxmlformats.org/officeDocument/2006/relationships/hyperlink" Target="https://www.mysql.com/" TargetMode="External"/><Relationship Id="rId34" Type="http://schemas.openxmlformats.org/officeDocument/2006/relationships/image" Target="media/image14.jpg"/><Relationship Id="rId42" Type="http://schemas.openxmlformats.org/officeDocument/2006/relationships/hyperlink" Target="http://www.imo.org/en/OurWork/Safety/Navigation/Documents/enavigation/MSC%2085%20-%20annex%2020%20-%20Strategy%20for%20the%20development%20and%20implementation%20of%20e-nav.pdf"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image" Target="media/image5.jpg"/><Relationship Id="rId25" Type="http://schemas.openxmlformats.org/officeDocument/2006/relationships/hyperlink" Target="http://openinterconnect.org/" TargetMode="External"/><Relationship Id="rId33" Type="http://schemas.openxmlformats.org/officeDocument/2006/relationships/image" Target="media/image13.png"/><Relationship Id="rId38" Type="http://schemas.openxmlformats.org/officeDocument/2006/relationships/hyperlink" Target="https://www.fonasba.com/ship-agents-and-brokers" TargetMode="External"/><Relationship Id="rId46"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hyperlink" Target="https://en.wikipedia.org/wiki/Open_Database_Connectivity" TargetMode="External"/><Relationship Id="rId29" Type="http://schemas.openxmlformats.org/officeDocument/2006/relationships/image" Target="media/image11.png"/><Relationship Id="rId41" Type="http://schemas.openxmlformats.org/officeDocument/2006/relationships/hyperlink" Target="http://www.imo.org/en/OurWork/Safety/Navigation/Documents/enavigation/SIP.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scg.mil/imo/ncsr/docs/ncsr1-report.pdf" TargetMode="External"/><Relationship Id="rId24" Type="http://schemas.openxmlformats.org/officeDocument/2006/relationships/hyperlink" Target="https://www.dnvgl.com/services/port-clearance-assistance-navigator-port-1440" TargetMode="External"/><Relationship Id="rId32" Type="http://schemas.openxmlformats.org/officeDocument/2006/relationships/hyperlink" Target="https://en.wikipedia.org/wiki/Uniform_Resource_Name" TargetMode="External"/><Relationship Id="rId37" Type="http://schemas.openxmlformats.org/officeDocument/2006/relationships/image" Target="media/image16.jpg"/><Relationship Id="rId40" Type="http://schemas.openxmlformats.org/officeDocument/2006/relationships/hyperlink" Target="https://en.wikipedia.org/wiki/Internet_of_Things"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image" Target="media/image8.jpg"/><Relationship Id="rId28" Type="http://schemas.openxmlformats.org/officeDocument/2006/relationships/image" Target="media/image10.jpg"/><Relationship Id="rId36" Type="http://schemas.openxmlformats.org/officeDocument/2006/relationships/image" Target="media/image15.jpg"/><Relationship Id="rId10" Type="http://schemas.openxmlformats.org/officeDocument/2006/relationships/hyperlink" Target="https://www.dropbox.com/s/8a33x22wgei1h24/2016%20e-Nav%20Underway%20Intl%20Presentation%20v1.1.pptx?dl=0" TargetMode="External"/><Relationship Id="rId19" Type="http://schemas.openxmlformats.org/officeDocument/2006/relationships/image" Target="media/image7.jpg"/><Relationship Id="rId31" Type="http://schemas.openxmlformats.org/officeDocument/2006/relationships/hyperlink" Target="https://www.fonasba.com/ship-agents-and-brokers" TargetMode="External"/><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dropbox.com/s/wq45xqem0luv3sl/VRMS%20%28Vessel%20Report%20Management%20System%29.pdf?dl=0" TargetMode="External"/><Relationship Id="rId14" Type="http://schemas.openxmlformats.org/officeDocument/2006/relationships/hyperlink" Target="https://www.dropbox.com/s/qktgjo8453pz7yv/Generate_Report_Demo_Video%20-%20Short%20Version.mov?dl=0" TargetMode="External"/><Relationship Id="rId22" Type="http://schemas.openxmlformats.org/officeDocument/2006/relationships/hyperlink" Target="http://www.sap.com/solution/sme/software/analytics/crystal-reports/index.html" TargetMode="External"/><Relationship Id="rId27" Type="http://schemas.openxmlformats.org/officeDocument/2006/relationships/image" Target="media/image9.jpg"/><Relationship Id="rId30" Type="http://schemas.openxmlformats.org/officeDocument/2006/relationships/image" Target="media/image12.jpg"/><Relationship Id="rId35" Type="http://schemas.openxmlformats.org/officeDocument/2006/relationships/hyperlink" Target="https://en.wikipedia.org/wiki/GS1_EDI" TargetMode="External"/><Relationship Id="rId43" Type="http://schemas.openxmlformats.org/officeDocument/2006/relationships/header" Target="header1.xml"/><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7.png"/></Relationships>
</file>

<file path=word/_rels/header3.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0786C4-511F-4FF7-B0D0-D81D22B7A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Pages>
  <Words>2106</Words>
  <Characters>12008</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dcterms:created xsi:type="dcterms:W3CDTF">2016-02-27T17:06:00Z</dcterms:created>
  <dcterms:modified xsi:type="dcterms:W3CDTF">2016-02-27T17:06:00Z</dcterms:modified>
</cp:coreProperties>
</file>